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F8E15" w14:textId="5EBE9E06" w:rsidR="00E21972" w:rsidRPr="001A566E" w:rsidRDefault="00732F74" w:rsidP="001A566E">
      <w:pPr>
        <w:spacing w:line="360" w:lineRule="auto"/>
        <w:jc w:val="right"/>
        <w:rPr>
          <w:rFonts w:ascii="Times New Roman" w:hAnsi="Times New Roman" w:cs="Times New Roman"/>
          <w:b/>
          <w:sz w:val="24"/>
          <w:lang w:val="es-ES"/>
        </w:rPr>
      </w:pPr>
      <w:r w:rsidRPr="001A566E">
        <w:rPr>
          <w:rFonts w:ascii="Times New Roman" w:hAnsi="Times New Roman" w:cs="Times New Roman"/>
          <w:b/>
          <w:sz w:val="24"/>
        </w:rPr>
        <w:t xml:space="preserve">Hermosillo, Sonora, </w:t>
      </w:r>
      <w:r w:rsidR="0016099C">
        <w:rPr>
          <w:rFonts w:ascii="Times New Roman" w:hAnsi="Times New Roman" w:cs="Times New Roman"/>
          <w:b/>
          <w:sz w:val="24"/>
        </w:rPr>
        <w:t xml:space="preserve">14 de </w:t>
      </w:r>
      <w:r w:rsidR="009642CF">
        <w:rPr>
          <w:rFonts w:ascii="Times New Roman" w:hAnsi="Times New Roman" w:cs="Times New Roman"/>
          <w:b/>
          <w:sz w:val="24"/>
        </w:rPr>
        <w:t>febrero</w:t>
      </w:r>
      <w:r w:rsidR="0016099C">
        <w:rPr>
          <w:rFonts w:ascii="Times New Roman" w:hAnsi="Times New Roman" w:cs="Times New Roman"/>
          <w:b/>
          <w:sz w:val="24"/>
        </w:rPr>
        <w:t xml:space="preserve"> del 202</w:t>
      </w:r>
      <w:r w:rsidR="00AE043B">
        <w:rPr>
          <w:rFonts w:ascii="Times New Roman" w:hAnsi="Times New Roman" w:cs="Times New Roman"/>
          <w:b/>
          <w:sz w:val="24"/>
        </w:rPr>
        <w:t>4.</w:t>
      </w:r>
    </w:p>
    <w:p w14:paraId="43BA94E2" w14:textId="77777777" w:rsidR="00732F74" w:rsidRDefault="00732F74" w:rsidP="00E21972">
      <w:pPr>
        <w:spacing w:line="360" w:lineRule="auto"/>
        <w:jc w:val="right"/>
        <w:rPr>
          <w:rFonts w:ascii="Times New Roman" w:hAnsi="Times New Roman" w:cs="Times New Roman"/>
          <w:b/>
          <w:sz w:val="24"/>
        </w:rPr>
      </w:pPr>
    </w:p>
    <w:p w14:paraId="4321E923" w14:textId="5C58BFA6" w:rsidR="00825DA1" w:rsidRPr="001A566E" w:rsidRDefault="00732F74" w:rsidP="001A566E">
      <w:pPr>
        <w:spacing w:line="240" w:lineRule="auto"/>
        <w:jc w:val="both"/>
        <w:rPr>
          <w:rFonts w:ascii="Times New Roman" w:hAnsi="Times New Roman" w:cs="Times New Roman"/>
          <w:b/>
          <w:sz w:val="24"/>
        </w:rPr>
      </w:pPr>
      <w:r w:rsidRPr="001A566E">
        <w:rPr>
          <w:rFonts w:ascii="Times New Roman" w:hAnsi="Times New Roman" w:cs="Times New Roman"/>
          <w:b/>
          <w:sz w:val="24"/>
        </w:rPr>
        <w:t xml:space="preserve">Honorable </w:t>
      </w:r>
      <w:r w:rsidR="001A566E">
        <w:rPr>
          <w:rFonts w:ascii="Times New Roman" w:hAnsi="Times New Roman" w:cs="Times New Roman"/>
          <w:b/>
          <w:sz w:val="24"/>
        </w:rPr>
        <w:t>Congreso:</w:t>
      </w:r>
    </w:p>
    <w:p w14:paraId="415DD202" w14:textId="77777777" w:rsidR="00732F74" w:rsidRPr="001A566E" w:rsidRDefault="00732F74" w:rsidP="00732F74">
      <w:pPr>
        <w:spacing w:line="240" w:lineRule="auto"/>
        <w:jc w:val="both"/>
        <w:rPr>
          <w:rFonts w:ascii="Times New Roman" w:hAnsi="Times New Roman" w:cs="Times New Roman"/>
          <w:b/>
          <w:sz w:val="24"/>
        </w:rPr>
      </w:pPr>
    </w:p>
    <w:p w14:paraId="06F9C294" w14:textId="2364F2FA" w:rsidR="004340F4" w:rsidRPr="001A566E" w:rsidRDefault="00825DA1" w:rsidP="004340F4">
      <w:pPr>
        <w:spacing w:line="360" w:lineRule="auto"/>
        <w:jc w:val="both"/>
        <w:rPr>
          <w:rFonts w:ascii="Times New Roman" w:hAnsi="Times New Roman" w:cs="Times New Roman"/>
          <w:sz w:val="24"/>
          <w:szCs w:val="24"/>
        </w:rPr>
      </w:pPr>
      <w:r w:rsidRPr="001A566E">
        <w:rPr>
          <w:rFonts w:ascii="Times New Roman" w:hAnsi="Times New Roman" w:cs="Times New Roman"/>
          <w:sz w:val="24"/>
        </w:rPr>
        <w:tab/>
      </w:r>
      <w:r w:rsidRPr="001A566E">
        <w:rPr>
          <w:rFonts w:ascii="Times New Roman" w:hAnsi="Times New Roman" w:cs="Times New Roman"/>
          <w:sz w:val="24"/>
        </w:rPr>
        <w:tab/>
      </w:r>
      <w:r w:rsidRPr="001A566E">
        <w:rPr>
          <w:rFonts w:ascii="Times New Roman" w:hAnsi="Times New Roman" w:cs="Times New Roman"/>
          <w:sz w:val="24"/>
        </w:rPr>
        <w:tab/>
      </w:r>
      <w:r w:rsidRPr="001A566E">
        <w:rPr>
          <w:rFonts w:ascii="Times New Roman" w:hAnsi="Times New Roman" w:cs="Times New Roman"/>
          <w:sz w:val="24"/>
        </w:rPr>
        <w:tab/>
      </w:r>
      <w:r w:rsidR="001A566E" w:rsidRPr="00BA16DE">
        <w:rPr>
          <w:rFonts w:ascii="Times New Roman" w:hAnsi="Times New Roman" w:cs="Times New Roman"/>
          <w:sz w:val="24"/>
        </w:rPr>
        <w:t>Las suscritas, diputadas y diputados integrantes del grupo parlamentario del partido Movimiento Ciudadano</w:t>
      </w:r>
      <w:r w:rsidR="001A566E" w:rsidRPr="00BA16DE">
        <w:rPr>
          <w:rFonts w:ascii="Times New Roman" w:hAnsi="Times New Roman" w:cs="Times New Roman"/>
          <w:sz w:val="24"/>
          <w:szCs w:val="24"/>
        </w:rPr>
        <w:t xml:space="preserve">, en ejercicio del derecho de iniciativa </w:t>
      </w:r>
      <w:r w:rsidR="001A566E">
        <w:rPr>
          <w:rFonts w:ascii="Times New Roman" w:hAnsi="Times New Roman" w:cs="Times New Roman"/>
          <w:sz w:val="24"/>
          <w:szCs w:val="24"/>
        </w:rPr>
        <w:t>consagrado</w:t>
      </w:r>
      <w:r w:rsidR="001A566E" w:rsidRPr="00BA16DE">
        <w:rPr>
          <w:rFonts w:ascii="Times New Roman" w:hAnsi="Times New Roman" w:cs="Times New Roman"/>
          <w:sz w:val="24"/>
          <w:szCs w:val="24"/>
        </w:rPr>
        <w:t xml:space="preserve"> por los artículos 53, fracción III de la Constitución Política del Estado de Sonora y 32, fracción II de la Ley Orgánica del Poder Legislativo del Estado de Sonora, acudo ante esta Asamblea Legislativa con el objetivo de someter a su consideración la siguiente </w:t>
      </w:r>
      <w:r w:rsidR="008A2F80" w:rsidRPr="001A566E">
        <w:rPr>
          <w:rFonts w:ascii="Times New Roman" w:hAnsi="Times New Roman" w:cs="Times New Roman"/>
          <w:b/>
          <w:sz w:val="24"/>
          <w:szCs w:val="24"/>
        </w:rPr>
        <w:t xml:space="preserve">INICIATIVA </w:t>
      </w:r>
      <w:r w:rsidR="00697AAA" w:rsidRPr="001A566E">
        <w:rPr>
          <w:rFonts w:ascii="Times New Roman" w:hAnsi="Times New Roman" w:cs="Times New Roman"/>
          <w:b/>
          <w:sz w:val="24"/>
          <w:szCs w:val="24"/>
        </w:rPr>
        <w:t xml:space="preserve">CON PROYECTO DE DECRETO QUE REFORMA Y ADICIONA DIVERSAS DISPOSICIONES DE LA LEY DE </w:t>
      </w:r>
      <w:r w:rsidR="0017457C">
        <w:rPr>
          <w:rFonts w:ascii="Times New Roman" w:hAnsi="Times New Roman" w:cs="Times New Roman"/>
          <w:b/>
          <w:sz w:val="24"/>
          <w:szCs w:val="24"/>
        </w:rPr>
        <w:t>ATENCIÓN A VÍCTIMAS P</w:t>
      </w:r>
      <w:r w:rsidR="00697AAA" w:rsidRPr="001A566E">
        <w:rPr>
          <w:rFonts w:ascii="Times New Roman" w:hAnsi="Times New Roman" w:cs="Times New Roman"/>
          <w:b/>
          <w:sz w:val="24"/>
          <w:szCs w:val="24"/>
        </w:rPr>
        <w:t>ARA EL ESTADO DE SONORA</w:t>
      </w:r>
      <w:r w:rsidR="008A2F80" w:rsidRPr="001A566E">
        <w:rPr>
          <w:rFonts w:ascii="Times New Roman" w:hAnsi="Times New Roman" w:cs="Times New Roman"/>
          <w:b/>
          <w:sz w:val="24"/>
          <w:szCs w:val="24"/>
        </w:rPr>
        <w:t xml:space="preserve">, </w:t>
      </w:r>
      <w:r w:rsidR="008A2F80" w:rsidRPr="001A566E">
        <w:rPr>
          <w:rFonts w:ascii="Times New Roman" w:hAnsi="Times New Roman" w:cs="Times New Roman"/>
          <w:sz w:val="24"/>
          <w:szCs w:val="24"/>
        </w:rPr>
        <w:t xml:space="preserve">para lo cual fundo la procedencia de la misma bajo la siguiente: </w:t>
      </w:r>
    </w:p>
    <w:p w14:paraId="0A5573A3" w14:textId="77777777" w:rsidR="00313336" w:rsidRPr="001A566E" w:rsidRDefault="00313336" w:rsidP="004340F4">
      <w:pPr>
        <w:spacing w:line="360" w:lineRule="auto"/>
        <w:jc w:val="both"/>
        <w:rPr>
          <w:rFonts w:ascii="Times New Roman" w:hAnsi="Times New Roman" w:cs="Times New Roman"/>
          <w:sz w:val="24"/>
          <w:szCs w:val="24"/>
        </w:rPr>
      </w:pPr>
    </w:p>
    <w:p w14:paraId="043D4E35" w14:textId="0AE7F0CD" w:rsidR="00E47234" w:rsidRPr="001A566E" w:rsidRDefault="00313336" w:rsidP="00E47234">
      <w:pPr>
        <w:spacing w:line="360" w:lineRule="auto"/>
        <w:jc w:val="center"/>
        <w:rPr>
          <w:rFonts w:ascii="Times New Roman" w:hAnsi="Times New Roman" w:cs="Times New Roman"/>
          <w:b/>
          <w:sz w:val="24"/>
          <w:szCs w:val="24"/>
        </w:rPr>
      </w:pPr>
      <w:r w:rsidRPr="001A566E">
        <w:rPr>
          <w:rFonts w:ascii="Times New Roman" w:hAnsi="Times New Roman" w:cs="Times New Roman"/>
          <w:b/>
          <w:sz w:val="24"/>
          <w:szCs w:val="24"/>
        </w:rPr>
        <w:t xml:space="preserve">EXPOSICIÓN DE MOTIVOS: </w:t>
      </w:r>
    </w:p>
    <w:p w14:paraId="5E457803" w14:textId="45124FA8" w:rsidR="00626DEB" w:rsidRPr="001A566E" w:rsidRDefault="00E47234" w:rsidP="00C22A11">
      <w:pPr>
        <w:spacing w:after="0" w:line="360" w:lineRule="auto"/>
        <w:jc w:val="both"/>
        <w:rPr>
          <w:rFonts w:ascii="Times New Roman" w:hAnsi="Times New Roman" w:cs="Times New Roman"/>
          <w:sz w:val="24"/>
        </w:rPr>
      </w:pPr>
      <w:r w:rsidRPr="001A566E">
        <w:rPr>
          <w:rFonts w:ascii="Times New Roman" w:hAnsi="Times New Roman" w:cs="Times New Roman"/>
          <w:b/>
          <w:sz w:val="24"/>
          <w:szCs w:val="24"/>
        </w:rPr>
        <w:tab/>
      </w:r>
      <w:r w:rsidRPr="001A566E">
        <w:rPr>
          <w:rFonts w:ascii="Times New Roman" w:hAnsi="Times New Roman" w:cs="Times New Roman"/>
          <w:b/>
          <w:sz w:val="24"/>
          <w:szCs w:val="24"/>
        </w:rPr>
        <w:tab/>
      </w:r>
      <w:r w:rsidRPr="001A566E">
        <w:rPr>
          <w:rFonts w:ascii="Times New Roman" w:hAnsi="Times New Roman" w:cs="Times New Roman"/>
          <w:b/>
          <w:sz w:val="24"/>
          <w:szCs w:val="24"/>
        </w:rPr>
        <w:tab/>
      </w:r>
      <w:r w:rsidRPr="001A566E">
        <w:rPr>
          <w:rFonts w:ascii="Times New Roman" w:hAnsi="Times New Roman" w:cs="Times New Roman"/>
          <w:b/>
          <w:sz w:val="24"/>
          <w:szCs w:val="24"/>
        </w:rPr>
        <w:tab/>
      </w:r>
      <w:r w:rsidR="00BA3A4B">
        <w:rPr>
          <w:rFonts w:ascii="Times New Roman" w:hAnsi="Times New Roman" w:cs="Times New Roman"/>
          <w:sz w:val="24"/>
        </w:rPr>
        <w:t xml:space="preserve">El estudio para la aplicación </w:t>
      </w:r>
      <w:r w:rsidRPr="001A566E">
        <w:rPr>
          <w:rFonts w:ascii="Times New Roman" w:hAnsi="Times New Roman" w:cs="Times New Roman"/>
          <w:sz w:val="24"/>
        </w:rPr>
        <w:t xml:space="preserve">convencional y constitucional de </w:t>
      </w:r>
      <w:r w:rsidR="0070204C">
        <w:rPr>
          <w:rFonts w:ascii="Times New Roman" w:hAnsi="Times New Roman" w:cs="Times New Roman"/>
          <w:sz w:val="24"/>
        </w:rPr>
        <w:t>una</w:t>
      </w:r>
      <w:r w:rsidRPr="001A566E">
        <w:rPr>
          <w:rFonts w:ascii="Times New Roman" w:hAnsi="Times New Roman" w:cs="Times New Roman"/>
          <w:sz w:val="24"/>
        </w:rPr>
        <w:t xml:space="preserve"> norma implica </w:t>
      </w:r>
      <w:r w:rsidR="005432B9" w:rsidRPr="001A566E">
        <w:rPr>
          <w:rFonts w:ascii="Times New Roman" w:hAnsi="Times New Roman" w:cs="Times New Roman"/>
          <w:sz w:val="24"/>
        </w:rPr>
        <w:t>una</w:t>
      </w:r>
      <w:r w:rsidRPr="001A566E">
        <w:rPr>
          <w:rFonts w:ascii="Times New Roman" w:hAnsi="Times New Roman" w:cs="Times New Roman"/>
          <w:sz w:val="24"/>
        </w:rPr>
        <w:t xml:space="preserve"> </w:t>
      </w:r>
      <w:r w:rsidR="005432B9" w:rsidRPr="001A566E">
        <w:rPr>
          <w:rFonts w:ascii="Times New Roman" w:hAnsi="Times New Roman" w:cs="Times New Roman"/>
          <w:sz w:val="24"/>
        </w:rPr>
        <w:t xml:space="preserve">atención especial a las áreas de oportunidad dentro del andamiaje jurídico que nos regula, con el propósito de asentar propuestas que coadyuven a cimentar las bases de un cambio social; en este orden de ideas, resulta necesario entender cuáles son aquellas deficiencias </w:t>
      </w:r>
      <w:r w:rsidR="004C464B">
        <w:rPr>
          <w:rFonts w:ascii="Times New Roman" w:hAnsi="Times New Roman" w:cs="Times New Roman"/>
          <w:sz w:val="24"/>
        </w:rPr>
        <w:t>existentes</w:t>
      </w:r>
      <w:r w:rsidR="005432B9" w:rsidRPr="001A566E">
        <w:rPr>
          <w:rFonts w:ascii="Times New Roman" w:hAnsi="Times New Roman" w:cs="Times New Roman"/>
          <w:sz w:val="24"/>
        </w:rPr>
        <w:t xml:space="preserve"> que merman el desarrollo íntegro y el acceso ininterrumpido de l</w:t>
      </w:r>
      <w:r w:rsidR="004C464B">
        <w:rPr>
          <w:rFonts w:ascii="Times New Roman" w:hAnsi="Times New Roman" w:cs="Times New Roman"/>
          <w:sz w:val="24"/>
        </w:rPr>
        <w:t xml:space="preserve">os derechos fundamentales </w:t>
      </w:r>
      <w:r w:rsidR="005432B9" w:rsidRPr="00D72E5A">
        <w:rPr>
          <w:rFonts w:ascii="Times New Roman" w:hAnsi="Times New Roman" w:cs="Times New Roman"/>
          <w:b/>
          <w:bCs/>
          <w:sz w:val="24"/>
        </w:rPr>
        <w:t>–</w:t>
      </w:r>
      <w:r w:rsidR="004C464B" w:rsidRPr="00D72E5A">
        <w:rPr>
          <w:rFonts w:ascii="Times New Roman" w:hAnsi="Times New Roman" w:cs="Times New Roman"/>
          <w:b/>
          <w:bCs/>
          <w:i/>
          <w:sz w:val="24"/>
        </w:rPr>
        <w:t xml:space="preserve">con </w:t>
      </w:r>
      <w:r w:rsidR="00D72E5A" w:rsidRPr="00D72E5A">
        <w:rPr>
          <w:rFonts w:ascii="Times New Roman" w:hAnsi="Times New Roman" w:cs="Times New Roman"/>
          <w:b/>
          <w:bCs/>
          <w:i/>
          <w:sz w:val="24"/>
        </w:rPr>
        <w:t xml:space="preserve">especial énfasis en </w:t>
      </w:r>
      <w:r w:rsidR="00626DEB" w:rsidRPr="00D72E5A">
        <w:rPr>
          <w:rFonts w:ascii="Times New Roman" w:hAnsi="Times New Roman" w:cs="Times New Roman"/>
          <w:b/>
          <w:bCs/>
          <w:i/>
          <w:sz w:val="24"/>
        </w:rPr>
        <w:t>los</w:t>
      </w:r>
      <w:r w:rsidR="005432B9" w:rsidRPr="00D72E5A">
        <w:rPr>
          <w:rFonts w:ascii="Times New Roman" w:hAnsi="Times New Roman" w:cs="Times New Roman"/>
          <w:b/>
          <w:bCs/>
          <w:i/>
          <w:sz w:val="24"/>
        </w:rPr>
        <w:t xml:space="preserve"> grupos vulnerables</w:t>
      </w:r>
      <w:r w:rsidR="005432B9" w:rsidRPr="00D72E5A">
        <w:rPr>
          <w:rFonts w:ascii="Times New Roman" w:hAnsi="Times New Roman" w:cs="Times New Roman"/>
          <w:b/>
          <w:bCs/>
          <w:sz w:val="24"/>
        </w:rPr>
        <w:t>–,</w:t>
      </w:r>
      <w:r w:rsidR="005432B9" w:rsidRPr="001A566E">
        <w:rPr>
          <w:rFonts w:ascii="Times New Roman" w:hAnsi="Times New Roman" w:cs="Times New Roman"/>
          <w:sz w:val="24"/>
        </w:rPr>
        <w:t xml:space="preserve"> así como el rol que tenemos como Asamblea Legislativa </w:t>
      </w:r>
      <w:r w:rsidR="00626DEB" w:rsidRPr="001A566E">
        <w:rPr>
          <w:rFonts w:ascii="Times New Roman" w:hAnsi="Times New Roman" w:cs="Times New Roman"/>
          <w:sz w:val="24"/>
        </w:rPr>
        <w:t>de</w:t>
      </w:r>
      <w:r w:rsidR="005432B9" w:rsidRPr="001A566E">
        <w:rPr>
          <w:rFonts w:ascii="Times New Roman" w:hAnsi="Times New Roman" w:cs="Times New Roman"/>
          <w:sz w:val="24"/>
        </w:rPr>
        <w:t xml:space="preserve"> discutir la implementación de políticas públicas en aras de representar la voz y lucha de qu</w:t>
      </w:r>
      <w:r w:rsidR="00626DEB" w:rsidRPr="001A566E">
        <w:rPr>
          <w:rFonts w:ascii="Times New Roman" w:hAnsi="Times New Roman" w:cs="Times New Roman"/>
          <w:sz w:val="24"/>
        </w:rPr>
        <w:t xml:space="preserve">ienes depositan </w:t>
      </w:r>
      <w:r w:rsidR="00183EE7" w:rsidRPr="001A566E">
        <w:rPr>
          <w:rFonts w:ascii="Times New Roman" w:hAnsi="Times New Roman" w:cs="Times New Roman"/>
          <w:sz w:val="24"/>
        </w:rPr>
        <w:t>su</w:t>
      </w:r>
      <w:r w:rsidR="00626DEB" w:rsidRPr="001A566E">
        <w:rPr>
          <w:rFonts w:ascii="Times New Roman" w:hAnsi="Times New Roman" w:cs="Times New Roman"/>
          <w:sz w:val="24"/>
        </w:rPr>
        <w:t xml:space="preserve"> confianza en </w:t>
      </w:r>
      <w:r w:rsidR="00D72E5A">
        <w:rPr>
          <w:rFonts w:ascii="Times New Roman" w:hAnsi="Times New Roman" w:cs="Times New Roman"/>
          <w:sz w:val="24"/>
        </w:rPr>
        <w:t>nuestra labor</w:t>
      </w:r>
      <w:r w:rsidR="00626DEB" w:rsidRPr="001A566E">
        <w:rPr>
          <w:rFonts w:ascii="Times New Roman" w:hAnsi="Times New Roman" w:cs="Times New Roman"/>
          <w:sz w:val="24"/>
        </w:rPr>
        <w:t xml:space="preserve">. </w:t>
      </w:r>
    </w:p>
    <w:p w14:paraId="6D114FB0" w14:textId="378BFADF" w:rsidR="00C33419" w:rsidRPr="001A566E" w:rsidRDefault="00626DEB" w:rsidP="00C22A11">
      <w:pPr>
        <w:spacing w:after="0" w:line="360" w:lineRule="auto"/>
        <w:jc w:val="both"/>
        <w:rPr>
          <w:rFonts w:ascii="Times New Roman" w:hAnsi="Times New Roman" w:cs="Times New Roman"/>
          <w:sz w:val="24"/>
        </w:rPr>
      </w:pPr>
      <w:r w:rsidRPr="001A566E">
        <w:rPr>
          <w:rFonts w:ascii="Times New Roman" w:hAnsi="Times New Roman" w:cs="Times New Roman"/>
          <w:sz w:val="24"/>
        </w:rPr>
        <w:tab/>
      </w:r>
      <w:r w:rsidRPr="001A566E">
        <w:rPr>
          <w:rFonts w:ascii="Times New Roman" w:hAnsi="Times New Roman" w:cs="Times New Roman"/>
          <w:sz w:val="24"/>
        </w:rPr>
        <w:tab/>
      </w:r>
      <w:r w:rsidRPr="001A566E">
        <w:rPr>
          <w:rFonts w:ascii="Times New Roman" w:hAnsi="Times New Roman" w:cs="Times New Roman"/>
          <w:sz w:val="24"/>
        </w:rPr>
        <w:tab/>
      </w:r>
      <w:r w:rsidRPr="001A566E">
        <w:rPr>
          <w:rFonts w:ascii="Times New Roman" w:hAnsi="Times New Roman" w:cs="Times New Roman"/>
          <w:sz w:val="24"/>
        </w:rPr>
        <w:tab/>
        <w:t xml:space="preserve">Por tal motivo, al presidir la </w:t>
      </w:r>
      <w:r w:rsidRPr="001A566E">
        <w:rPr>
          <w:rFonts w:ascii="Times New Roman" w:hAnsi="Times New Roman" w:cs="Times New Roman"/>
          <w:b/>
          <w:i/>
          <w:sz w:val="24"/>
        </w:rPr>
        <w:t xml:space="preserve">Comisión para la Igualdad de Género, </w:t>
      </w:r>
      <w:r w:rsidRPr="001A566E">
        <w:rPr>
          <w:rFonts w:ascii="Times New Roman" w:hAnsi="Times New Roman" w:cs="Times New Roman"/>
          <w:sz w:val="24"/>
        </w:rPr>
        <w:t xml:space="preserve">parte de mi labor consiste en escuchar a los colectivos e individuos que se acercan a este recinto y exponen problemáticas sociales de alta trascendencia; en razón de lo anterior, </w:t>
      </w:r>
      <w:r w:rsidR="00BA3A4B">
        <w:rPr>
          <w:rFonts w:ascii="Times New Roman" w:hAnsi="Times New Roman" w:cs="Times New Roman"/>
          <w:sz w:val="24"/>
        </w:rPr>
        <w:t xml:space="preserve">en los términos que prevé el Capítulo Tercero de la Ley Orgánica que nos rige, </w:t>
      </w:r>
      <w:r w:rsidRPr="001A566E">
        <w:rPr>
          <w:rFonts w:ascii="Times New Roman" w:hAnsi="Times New Roman" w:cs="Times New Roman"/>
          <w:sz w:val="24"/>
        </w:rPr>
        <w:t xml:space="preserve">se llevó a cabo dentro del </w:t>
      </w:r>
      <w:r w:rsidRPr="001A566E">
        <w:rPr>
          <w:rFonts w:ascii="Times New Roman" w:hAnsi="Times New Roman" w:cs="Times New Roman"/>
          <w:sz w:val="24"/>
          <w:u w:val="single"/>
        </w:rPr>
        <w:t>Quinto Parlamento Abierto de Mujeres</w:t>
      </w:r>
      <w:r w:rsidR="005432B9" w:rsidRPr="001A566E">
        <w:rPr>
          <w:rFonts w:ascii="Times New Roman" w:hAnsi="Times New Roman" w:cs="Times New Roman"/>
          <w:sz w:val="24"/>
        </w:rPr>
        <w:t xml:space="preserve"> </w:t>
      </w:r>
      <w:r w:rsidRPr="001A566E">
        <w:rPr>
          <w:rFonts w:ascii="Times New Roman" w:hAnsi="Times New Roman" w:cs="Times New Roman"/>
          <w:sz w:val="24"/>
        </w:rPr>
        <w:t xml:space="preserve">una serie de propuestas enfocadas en resolver las cuestiones adyacentes a la violencia comunitaria, con el propósito de erradicarla. En dicho ejercicio, la </w:t>
      </w:r>
      <w:r w:rsidRPr="001A566E">
        <w:rPr>
          <w:rFonts w:ascii="Times New Roman" w:hAnsi="Times New Roman" w:cs="Times New Roman"/>
          <w:b/>
          <w:sz w:val="24"/>
        </w:rPr>
        <w:t>Dra. María del Rosario Molina González</w:t>
      </w:r>
      <w:r w:rsidRPr="001A566E">
        <w:rPr>
          <w:rFonts w:ascii="Times New Roman" w:hAnsi="Times New Roman" w:cs="Times New Roman"/>
          <w:sz w:val="24"/>
        </w:rPr>
        <w:t xml:space="preserve">, </w:t>
      </w:r>
      <w:r w:rsidR="00D72E5A">
        <w:rPr>
          <w:rFonts w:ascii="Times New Roman" w:hAnsi="Times New Roman" w:cs="Times New Roman"/>
          <w:sz w:val="24"/>
        </w:rPr>
        <w:t>a través de su ponencia</w:t>
      </w:r>
      <w:r w:rsidRPr="001A566E">
        <w:rPr>
          <w:rFonts w:ascii="Times New Roman" w:hAnsi="Times New Roman" w:cs="Times New Roman"/>
          <w:sz w:val="24"/>
        </w:rPr>
        <w:t xml:space="preserve">, presentó un recuento estadístico y </w:t>
      </w:r>
      <w:r w:rsidRPr="001A566E">
        <w:rPr>
          <w:rFonts w:ascii="Times New Roman" w:hAnsi="Times New Roman" w:cs="Times New Roman"/>
          <w:sz w:val="24"/>
        </w:rPr>
        <w:lastRenderedPageBreak/>
        <w:t>fáctico de la cruda realidad que atraviesan aquellas mujeres víctim</w:t>
      </w:r>
      <w:r w:rsidR="001A5FB9" w:rsidRPr="001A566E">
        <w:rPr>
          <w:rFonts w:ascii="Times New Roman" w:hAnsi="Times New Roman" w:cs="Times New Roman"/>
          <w:sz w:val="24"/>
        </w:rPr>
        <w:t>as de la deficiencia del Estado</w:t>
      </w:r>
      <w:r w:rsidRPr="001A566E">
        <w:rPr>
          <w:rFonts w:ascii="Times New Roman" w:hAnsi="Times New Roman" w:cs="Times New Roman"/>
          <w:sz w:val="24"/>
        </w:rPr>
        <w:t xml:space="preserve"> en materia de prevención del delito. </w:t>
      </w:r>
    </w:p>
    <w:p w14:paraId="121AD204" w14:textId="5A29F8DE" w:rsidR="009278FA" w:rsidRPr="001A566E" w:rsidRDefault="00C33419" w:rsidP="00C22A11">
      <w:pPr>
        <w:spacing w:after="0" w:line="360" w:lineRule="auto"/>
        <w:jc w:val="both"/>
        <w:rPr>
          <w:rFonts w:ascii="Times New Roman" w:hAnsi="Times New Roman" w:cs="Times New Roman"/>
          <w:sz w:val="24"/>
          <w:lang w:val="es-MX"/>
        </w:rPr>
      </w:pPr>
      <w:r w:rsidRPr="001A566E">
        <w:rPr>
          <w:rFonts w:ascii="Times New Roman" w:hAnsi="Times New Roman" w:cs="Times New Roman"/>
          <w:sz w:val="24"/>
        </w:rPr>
        <w:tab/>
      </w:r>
      <w:r w:rsidRPr="001A566E">
        <w:rPr>
          <w:rFonts w:ascii="Times New Roman" w:hAnsi="Times New Roman" w:cs="Times New Roman"/>
          <w:sz w:val="24"/>
        </w:rPr>
        <w:tab/>
      </w:r>
      <w:r w:rsidRPr="001A566E">
        <w:rPr>
          <w:rFonts w:ascii="Times New Roman" w:hAnsi="Times New Roman" w:cs="Times New Roman"/>
          <w:sz w:val="24"/>
        </w:rPr>
        <w:tab/>
      </w:r>
      <w:r w:rsidRPr="001A566E">
        <w:rPr>
          <w:rFonts w:ascii="Times New Roman" w:hAnsi="Times New Roman" w:cs="Times New Roman"/>
          <w:sz w:val="24"/>
        </w:rPr>
        <w:tab/>
      </w:r>
      <w:r w:rsidR="009278FA" w:rsidRPr="001A566E">
        <w:rPr>
          <w:rFonts w:ascii="Times New Roman" w:hAnsi="Times New Roman" w:cs="Times New Roman"/>
          <w:sz w:val="24"/>
          <w:lang w:val="es-MX"/>
        </w:rPr>
        <w:t xml:space="preserve">En la conformación de las funciones del Estado, uno de sus deberes elementales es garantizar la tutela y protección de los derechos humanos; y en esa garantía se encuentra precisamente el investigar, </w:t>
      </w:r>
      <w:r w:rsidR="009278FA" w:rsidRPr="00D72E5A">
        <w:rPr>
          <w:rFonts w:ascii="Times New Roman" w:hAnsi="Times New Roman" w:cs="Times New Roman"/>
          <w:b/>
          <w:bCs/>
          <w:sz w:val="24"/>
          <w:lang w:val="es-MX"/>
        </w:rPr>
        <w:t>“</w:t>
      </w:r>
      <w:r w:rsidR="009278FA" w:rsidRPr="00D72E5A">
        <w:rPr>
          <w:rFonts w:ascii="Times New Roman" w:hAnsi="Times New Roman" w:cs="Times New Roman"/>
          <w:b/>
          <w:bCs/>
          <w:i/>
          <w:sz w:val="24"/>
          <w:lang w:val="es-MX"/>
        </w:rPr>
        <w:t xml:space="preserve">…seriamente con los medios </w:t>
      </w:r>
      <w:r w:rsidR="009278FA" w:rsidRPr="00D72E5A">
        <w:rPr>
          <w:rFonts w:ascii="Times New Roman" w:hAnsi="Times New Roman" w:cs="Times New Roman"/>
          <w:sz w:val="24"/>
          <w:lang w:val="es-MX"/>
        </w:rPr>
        <w:t>[que el Estado tenga]</w:t>
      </w:r>
      <w:r w:rsidR="009278FA" w:rsidRPr="00D72E5A">
        <w:rPr>
          <w:rFonts w:ascii="Times New Roman" w:hAnsi="Times New Roman" w:cs="Times New Roman"/>
          <w:b/>
          <w:bCs/>
          <w:i/>
          <w:sz w:val="24"/>
          <w:lang w:val="es-MX"/>
        </w:rPr>
        <w:t xml:space="preserve"> a su alcance las violaciones que se hayan cometido dentro del ámbito de su jurisdicción a fin de identificar a los responsables, de imponerles las sanciones pertinentes y de asegurar a la víctima una adecuada reparación</w:t>
      </w:r>
      <w:r w:rsidR="009278FA" w:rsidRPr="00D72E5A">
        <w:rPr>
          <w:rFonts w:ascii="Times New Roman" w:hAnsi="Times New Roman" w:cs="Times New Roman"/>
          <w:b/>
          <w:bCs/>
          <w:sz w:val="24"/>
          <w:lang w:val="es-MX"/>
        </w:rPr>
        <w:t>”</w:t>
      </w:r>
      <w:r w:rsidR="0017457C">
        <w:rPr>
          <w:rFonts w:ascii="Times New Roman" w:hAnsi="Times New Roman" w:cs="Times New Roman"/>
          <w:sz w:val="24"/>
          <w:lang w:val="es-MX"/>
        </w:rPr>
        <w:t xml:space="preserve">, como se desprende de la Sentencia emitida por la </w:t>
      </w:r>
      <w:r w:rsidR="0017457C" w:rsidRPr="0017457C">
        <w:rPr>
          <w:rFonts w:ascii="Times New Roman" w:hAnsi="Times New Roman" w:cs="Times New Roman"/>
          <w:b/>
          <w:bCs/>
          <w:i/>
          <w:iCs/>
          <w:sz w:val="24"/>
          <w:lang w:val="es-MX"/>
        </w:rPr>
        <w:t>Corte Interamericana de Derechos Humanos</w:t>
      </w:r>
      <w:r w:rsidR="0017457C">
        <w:rPr>
          <w:rFonts w:ascii="Times New Roman" w:hAnsi="Times New Roman" w:cs="Times New Roman"/>
          <w:sz w:val="24"/>
          <w:lang w:val="es-MX"/>
        </w:rPr>
        <w:t xml:space="preserve"> en el Caso Velásquez Rodríguez vs. Honduras.</w:t>
      </w:r>
    </w:p>
    <w:p w14:paraId="10F0AE55" w14:textId="0E995826" w:rsidR="0070204C" w:rsidRPr="0070204C" w:rsidRDefault="009278FA" w:rsidP="004F7A9B">
      <w:pPr>
        <w:autoSpaceDE w:val="0"/>
        <w:autoSpaceDN w:val="0"/>
        <w:adjustRightInd w:val="0"/>
        <w:spacing w:after="0" w:line="360" w:lineRule="auto"/>
        <w:ind w:right="49" w:firstLine="567"/>
        <w:jc w:val="both"/>
        <w:rPr>
          <w:rFonts w:ascii="Times New Roman" w:hAnsi="Times New Roman" w:cs="Times New Roman"/>
          <w:sz w:val="24"/>
          <w:szCs w:val="24"/>
        </w:rPr>
      </w:pPr>
      <w:r w:rsidRPr="001A566E">
        <w:rPr>
          <w:rFonts w:ascii="Times New Roman" w:hAnsi="Times New Roman" w:cs="Times New Roman"/>
          <w:sz w:val="24"/>
          <w:lang w:val="es-MX"/>
        </w:rPr>
        <w:tab/>
      </w:r>
      <w:r w:rsidRPr="001A566E">
        <w:rPr>
          <w:rFonts w:ascii="Times New Roman" w:hAnsi="Times New Roman" w:cs="Times New Roman"/>
          <w:sz w:val="24"/>
          <w:lang w:val="es-MX"/>
        </w:rPr>
        <w:tab/>
      </w:r>
      <w:r w:rsidRPr="001A566E">
        <w:rPr>
          <w:rFonts w:ascii="Times New Roman" w:hAnsi="Times New Roman" w:cs="Times New Roman"/>
          <w:sz w:val="24"/>
          <w:lang w:val="es-MX"/>
        </w:rPr>
        <w:tab/>
      </w:r>
      <w:r w:rsidR="001A5FB9" w:rsidRPr="001A566E">
        <w:rPr>
          <w:rFonts w:ascii="Times New Roman" w:hAnsi="Times New Roman" w:cs="Times New Roman"/>
          <w:sz w:val="24"/>
          <w:lang w:val="es-MX"/>
        </w:rPr>
        <w:tab/>
      </w:r>
      <w:r w:rsidR="0017457C">
        <w:rPr>
          <w:rFonts w:ascii="Times New Roman" w:hAnsi="Times New Roman" w:cs="Times New Roman"/>
          <w:sz w:val="24"/>
          <w:lang w:val="es-MX"/>
        </w:rPr>
        <w:t xml:space="preserve">Es por lo anterior que </w:t>
      </w:r>
      <w:r w:rsidR="0017457C">
        <w:rPr>
          <w:rFonts w:ascii="Times New Roman" w:hAnsi="Times New Roman" w:cs="Times New Roman"/>
          <w:sz w:val="24"/>
          <w:szCs w:val="24"/>
        </w:rPr>
        <w:t>l</w:t>
      </w:r>
      <w:r w:rsidRPr="001A566E">
        <w:rPr>
          <w:rFonts w:ascii="Times New Roman" w:hAnsi="Times New Roman" w:cs="Times New Roman"/>
          <w:sz w:val="24"/>
          <w:szCs w:val="24"/>
        </w:rPr>
        <w:t xml:space="preserve">a debida diligencia debe entenderse para el presente análisis como la exhaustividad y seriedad que deben concretarse desde su inicio en los distintos momentos de la investigación penal ante la comisión del hecho ilícito; por lo que </w:t>
      </w:r>
      <w:r w:rsidRPr="00D72E5A">
        <w:rPr>
          <w:rFonts w:ascii="Times New Roman" w:hAnsi="Times New Roman" w:cs="Times New Roman"/>
          <w:b/>
          <w:bCs/>
          <w:i/>
          <w:sz w:val="24"/>
          <w:szCs w:val="24"/>
          <w:u w:val="single"/>
        </w:rPr>
        <w:t>el órgano que investiga debe utilizar todos los medios disponibles para llevar a cabo</w:t>
      </w:r>
      <w:r w:rsidRPr="001A566E">
        <w:rPr>
          <w:rFonts w:ascii="Times New Roman" w:hAnsi="Times New Roman" w:cs="Times New Roman"/>
          <w:sz w:val="24"/>
          <w:szCs w:val="24"/>
        </w:rPr>
        <w:t xml:space="preserve">, dentro de un plazo razonable, </w:t>
      </w:r>
      <w:r w:rsidRPr="00D72E5A">
        <w:rPr>
          <w:rFonts w:ascii="Times New Roman" w:hAnsi="Times New Roman" w:cs="Times New Roman"/>
          <w:b/>
          <w:bCs/>
          <w:i/>
          <w:sz w:val="24"/>
          <w:szCs w:val="24"/>
          <w:u w:val="single"/>
        </w:rPr>
        <w:t>todas aquellas actuaciones y averiguaciones que sean necesarias con el fin de intentar obtener el resultado que se persigue</w:t>
      </w:r>
      <w:r w:rsidR="00BA3A4B">
        <w:rPr>
          <w:rFonts w:ascii="Times New Roman" w:hAnsi="Times New Roman" w:cs="Times New Roman"/>
          <w:b/>
          <w:bCs/>
          <w:i/>
          <w:sz w:val="24"/>
          <w:szCs w:val="24"/>
          <w:u w:val="single"/>
        </w:rPr>
        <w:t>:</w:t>
      </w:r>
      <w:r w:rsidRPr="00D72E5A">
        <w:rPr>
          <w:rFonts w:ascii="Times New Roman" w:hAnsi="Times New Roman" w:cs="Times New Roman"/>
          <w:b/>
          <w:bCs/>
          <w:i/>
          <w:sz w:val="24"/>
          <w:szCs w:val="24"/>
          <w:u w:val="single"/>
        </w:rPr>
        <w:t xml:space="preserve"> el esclarecimiento de los hechos.</w:t>
      </w:r>
      <w:r w:rsidRPr="001A566E">
        <w:rPr>
          <w:rFonts w:ascii="Times New Roman" w:hAnsi="Times New Roman" w:cs="Times New Roman"/>
          <w:sz w:val="24"/>
          <w:szCs w:val="24"/>
        </w:rPr>
        <w:t xml:space="preserve"> En el marco de la convencionalidad, la </w:t>
      </w:r>
      <w:r w:rsidRPr="00BA3A4B">
        <w:rPr>
          <w:rFonts w:ascii="Times New Roman" w:hAnsi="Times New Roman" w:cs="Times New Roman"/>
          <w:b/>
          <w:bCs/>
          <w:i/>
          <w:iCs/>
          <w:sz w:val="24"/>
          <w:szCs w:val="24"/>
        </w:rPr>
        <w:t>Convención Interamericana para Prevenir, Sancionar y Erradicar la Violencia contra la Mujer</w:t>
      </w:r>
      <w:r w:rsidRPr="001A566E">
        <w:rPr>
          <w:rFonts w:ascii="Times New Roman" w:hAnsi="Times New Roman" w:cs="Times New Roman"/>
          <w:sz w:val="24"/>
          <w:szCs w:val="24"/>
        </w:rPr>
        <w:t xml:space="preserve">, regula en su numeral 7, que los Estados deben condenar todas las formas de violencia contra la mujer, adoptando para ello todos los medios apropiados y sin dilaciones, políticas públicas y su intervención deberá ser con la </w:t>
      </w:r>
      <w:r w:rsidRPr="001A566E">
        <w:rPr>
          <w:rFonts w:ascii="Times New Roman" w:hAnsi="Times New Roman" w:cs="Times New Roman"/>
          <w:b/>
          <w:i/>
          <w:sz w:val="24"/>
          <w:szCs w:val="24"/>
          <w:u w:val="single"/>
        </w:rPr>
        <w:t>debida diligencia</w:t>
      </w:r>
      <w:r w:rsidRPr="001A566E">
        <w:rPr>
          <w:rFonts w:ascii="Times New Roman" w:hAnsi="Times New Roman" w:cs="Times New Roman"/>
          <w:sz w:val="24"/>
          <w:szCs w:val="24"/>
        </w:rPr>
        <w:t xml:space="preserve"> para prevenir, investigar y sancionar la violencia contra la mujer; </w:t>
      </w:r>
      <w:r w:rsidR="00BA3A4B">
        <w:rPr>
          <w:rFonts w:ascii="Times New Roman" w:hAnsi="Times New Roman" w:cs="Times New Roman"/>
          <w:sz w:val="24"/>
          <w:szCs w:val="24"/>
        </w:rPr>
        <w:t>en aras de profundizar lo anterior, dich</w:t>
      </w:r>
      <w:r w:rsidR="00AF0AA2">
        <w:rPr>
          <w:rFonts w:ascii="Times New Roman" w:hAnsi="Times New Roman" w:cs="Times New Roman"/>
          <w:sz w:val="24"/>
          <w:szCs w:val="24"/>
        </w:rPr>
        <w:t xml:space="preserve">o enfoque </w:t>
      </w:r>
      <w:r w:rsidRPr="001A566E">
        <w:rPr>
          <w:rFonts w:ascii="Times New Roman" w:hAnsi="Times New Roman" w:cs="Times New Roman"/>
          <w:sz w:val="24"/>
          <w:szCs w:val="24"/>
        </w:rPr>
        <w:t>permite esclarecer las circunstancias en las que ocurrieron los hechos que generan responsabilidad estatal</w:t>
      </w:r>
      <w:r w:rsidR="00AF0AA2">
        <w:rPr>
          <w:rFonts w:ascii="Times New Roman" w:hAnsi="Times New Roman" w:cs="Times New Roman"/>
          <w:sz w:val="24"/>
          <w:szCs w:val="24"/>
        </w:rPr>
        <w:t>, contribuyendo a</w:t>
      </w:r>
      <w:r w:rsidRPr="001A566E">
        <w:rPr>
          <w:rFonts w:ascii="Times New Roman" w:hAnsi="Times New Roman" w:cs="Times New Roman"/>
          <w:sz w:val="24"/>
          <w:szCs w:val="24"/>
        </w:rPr>
        <w:t>l esclarecimiento de los hechos por part</w:t>
      </w:r>
      <w:r w:rsidR="00C33419" w:rsidRPr="001A566E">
        <w:rPr>
          <w:rFonts w:ascii="Times New Roman" w:hAnsi="Times New Roman" w:cs="Times New Roman"/>
          <w:sz w:val="24"/>
          <w:szCs w:val="24"/>
        </w:rPr>
        <w:t>e de la víctima, sus familiares y la sociedad</w:t>
      </w:r>
      <w:r w:rsidR="00AF0AA2">
        <w:rPr>
          <w:rFonts w:ascii="Times New Roman" w:hAnsi="Times New Roman" w:cs="Times New Roman"/>
          <w:sz w:val="24"/>
          <w:szCs w:val="24"/>
        </w:rPr>
        <w:t>, teniendo en vista dos claros objetivos</w:t>
      </w:r>
      <w:r w:rsidR="00C33419" w:rsidRPr="001A566E">
        <w:rPr>
          <w:rFonts w:ascii="Times New Roman" w:hAnsi="Times New Roman" w:cs="Times New Roman"/>
          <w:sz w:val="24"/>
          <w:szCs w:val="24"/>
        </w:rPr>
        <w:t>:</w:t>
      </w:r>
      <w:r w:rsidRPr="001A566E">
        <w:rPr>
          <w:rFonts w:ascii="Times New Roman" w:hAnsi="Times New Roman" w:cs="Times New Roman"/>
          <w:sz w:val="24"/>
          <w:szCs w:val="24"/>
        </w:rPr>
        <w:t xml:space="preserve"> </w:t>
      </w:r>
      <w:r w:rsidRPr="00AF0AA2">
        <w:rPr>
          <w:rFonts w:ascii="Times New Roman" w:hAnsi="Times New Roman" w:cs="Times New Roman"/>
          <w:b/>
          <w:bCs/>
          <w:sz w:val="24"/>
          <w:szCs w:val="24"/>
          <w:u w:val="single"/>
        </w:rPr>
        <w:t xml:space="preserve">que el culpable no quede impune y que se prevengan la </w:t>
      </w:r>
      <w:r w:rsidR="00AF0AA2">
        <w:rPr>
          <w:rFonts w:ascii="Times New Roman" w:hAnsi="Times New Roman" w:cs="Times New Roman"/>
          <w:b/>
          <w:bCs/>
          <w:sz w:val="24"/>
          <w:szCs w:val="24"/>
          <w:u w:val="single"/>
        </w:rPr>
        <w:t>reincidencia</w:t>
      </w:r>
      <w:r w:rsidRPr="00AF0AA2">
        <w:rPr>
          <w:rFonts w:ascii="Times New Roman" w:hAnsi="Times New Roman" w:cs="Times New Roman"/>
          <w:b/>
          <w:bCs/>
          <w:sz w:val="24"/>
          <w:szCs w:val="24"/>
          <w:u w:val="single"/>
        </w:rPr>
        <w:t xml:space="preserve"> de actos que generen violencia contra la mujer. </w:t>
      </w:r>
    </w:p>
    <w:p w14:paraId="075DEBD6" w14:textId="7E7EB7B5" w:rsidR="009278FA" w:rsidRPr="001A566E" w:rsidRDefault="009278FA" w:rsidP="00C22A11">
      <w:pPr>
        <w:autoSpaceDE w:val="0"/>
        <w:autoSpaceDN w:val="0"/>
        <w:adjustRightInd w:val="0"/>
        <w:spacing w:after="0" w:line="360" w:lineRule="auto"/>
        <w:ind w:right="49" w:firstLine="567"/>
        <w:jc w:val="both"/>
        <w:rPr>
          <w:rFonts w:ascii="Times New Roman" w:hAnsi="Times New Roman" w:cs="Times New Roman"/>
          <w:sz w:val="24"/>
          <w:szCs w:val="24"/>
        </w:rPr>
      </w:pPr>
      <w:r w:rsidRPr="001A566E">
        <w:rPr>
          <w:rFonts w:ascii="Times New Roman" w:hAnsi="Times New Roman" w:cs="Times New Roman"/>
          <w:sz w:val="24"/>
          <w:szCs w:val="24"/>
        </w:rPr>
        <w:tab/>
      </w:r>
      <w:r w:rsidRPr="001A566E">
        <w:rPr>
          <w:rFonts w:ascii="Times New Roman" w:hAnsi="Times New Roman" w:cs="Times New Roman"/>
          <w:sz w:val="24"/>
          <w:szCs w:val="24"/>
        </w:rPr>
        <w:tab/>
      </w:r>
      <w:r w:rsidRPr="001A566E">
        <w:rPr>
          <w:rFonts w:ascii="Times New Roman" w:hAnsi="Times New Roman" w:cs="Times New Roman"/>
          <w:sz w:val="24"/>
          <w:szCs w:val="24"/>
        </w:rPr>
        <w:tab/>
      </w:r>
      <w:r w:rsidR="001A5FB9" w:rsidRPr="001A566E">
        <w:rPr>
          <w:rFonts w:ascii="Times New Roman" w:hAnsi="Times New Roman" w:cs="Times New Roman"/>
          <w:sz w:val="24"/>
          <w:szCs w:val="24"/>
        </w:rPr>
        <w:tab/>
      </w:r>
      <w:r w:rsidRPr="001A566E">
        <w:rPr>
          <w:rFonts w:ascii="Times New Roman" w:hAnsi="Times New Roman" w:cs="Times New Roman"/>
          <w:sz w:val="24"/>
          <w:szCs w:val="24"/>
        </w:rPr>
        <w:t>Este deber del Estado consiste en adoptar medidas de prevención y protección condicionada por el conocimiento de una situación de riesgo real e</w:t>
      </w:r>
      <w:r w:rsidR="004F7A9B">
        <w:rPr>
          <w:rFonts w:ascii="Times New Roman" w:hAnsi="Times New Roman" w:cs="Times New Roman"/>
          <w:sz w:val="24"/>
          <w:szCs w:val="24"/>
        </w:rPr>
        <w:t xml:space="preserve"> </w:t>
      </w:r>
      <w:r w:rsidRPr="001A566E">
        <w:rPr>
          <w:rFonts w:ascii="Times New Roman" w:hAnsi="Times New Roman" w:cs="Times New Roman"/>
          <w:sz w:val="24"/>
          <w:szCs w:val="24"/>
        </w:rPr>
        <w:t xml:space="preserve">inmediato para un individuo o grupo de individuos determinado, </w:t>
      </w:r>
      <w:r w:rsidR="00AF0AA2">
        <w:rPr>
          <w:rFonts w:ascii="Times New Roman" w:hAnsi="Times New Roman" w:cs="Times New Roman"/>
          <w:sz w:val="24"/>
          <w:szCs w:val="24"/>
        </w:rPr>
        <w:t xml:space="preserve">así como </w:t>
      </w:r>
      <w:r w:rsidRPr="001A566E">
        <w:rPr>
          <w:rFonts w:ascii="Times New Roman" w:hAnsi="Times New Roman" w:cs="Times New Roman"/>
          <w:sz w:val="24"/>
          <w:szCs w:val="24"/>
        </w:rPr>
        <w:t>la posibilidad razonable de prevenir o evitar ese riesgo</w:t>
      </w:r>
      <w:r w:rsidR="009F48D7" w:rsidRPr="001A566E">
        <w:rPr>
          <w:rFonts w:ascii="Times New Roman" w:hAnsi="Times New Roman" w:cs="Times New Roman"/>
          <w:sz w:val="24"/>
          <w:szCs w:val="24"/>
        </w:rPr>
        <w:t>.</w:t>
      </w:r>
    </w:p>
    <w:p w14:paraId="19F74E81" w14:textId="4588E369" w:rsidR="002065F6" w:rsidRPr="001A566E" w:rsidRDefault="009F48D7" w:rsidP="00C22A11">
      <w:pPr>
        <w:autoSpaceDE w:val="0"/>
        <w:autoSpaceDN w:val="0"/>
        <w:adjustRightInd w:val="0"/>
        <w:spacing w:after="0" w:line="360" w:lineRule="auto"/>
        <w:ind w:right="49" w:firstLine="567"/>
        <w:jc w:val="both"/>
        <w:rPr>
          <w:rFonts w:ascii="Times New Roman" w:hAnsi="Times New Roman" w:cs="Times New Roman"/>
          <w:sz w:val="24"/>
          <w:szCs w:val="24"/>
        </w:rPr>
      </w:pPr>
      <w:r w:rsidRPr="001A566E">
        <w:rPr>
          <w:rFonts w:ascii="Times New Roman" w:hAnsi="Times New Roman" w:cs="Times New Roman"/>
          <w:sz w:val="24"/>
          <w:szCs w:val="24"/>
        </w:rPr>
        <w:tab/>
      </w:r>
      <w:r w:rsidRPr="001A566E">
        <w:rPr>
          <w:rFonts w:ascii="Times New Roman" w:hAnsi="Times New Roman" w:cs="Times New Roman"/>
          <w:sz w:val="24"/>
          <w:szCs w:val="24"/>
        </w:rPr>
        <w:tab/>
      </w:r>
      <w:r w:rsidRPr="001A566E">
        <w:rPr>
          <w:rFonts w:ascii="Times New Roman" w:hAnsi="Times New Roman" w:cs="Times New Roman"/>
          <w:sz w:val="24"/>
          <w:szCs w:val="24"/>
        </w:rPr>
        <w:tab/>
      </w:r>
      <w:r w:rsidR="001A5FB9" w:rsidRPr="001A566E">
        <w:rPr>
          <w:rFonts w:ascii="Times New Roman" w:hAnsi="Times New Roman" w:cs="Times New Roman"/>
          <w:sz w:val="24"/>
          <w:szCs w:val="24"/>
        </w:rPr>
        <w:tab/>
      </w:r>
      <w:r w:rsidRPr="001A566E">
        <w:rPr>
          <w:rFonts w:ascii="Times New Roman" w:hAnsi="Times New Roman" w:cs="Times New Roman"/>
          <w:sz w:val="24"/>
          <w:szCs w:val="24"/>
        </w:rPr>
        <w:t>Los indicadores de violencia por delitos de género y contra las mujeres en México advierten escenarios poco deseables para el adecuado y sostenible desarrollo personal y societario; el Instituto Nacional de Estadística</w:t>
      </w:r>
      <w:r w:rsidR="002065F6" w:rsidRPr="001A566E">
        <w:rPr>
          <w:rFonts w:ascii="Times New Roman" w:hAnsi="Times New Roman" w:cs="Times New Roman"/>
          <w:sz w:val="24"/>
          <w:szCs w:val="24"/>
        </w:rPr>
        <w:t xml:space="preserve">, Geografía e Informática en México </w:t>
      </w:r>
      <w:r w:rsidR="002065F6" w:rsidRPr="001A566E">
        <w:rPr>
          <w:rFonts w:ascii="Times New Roman" w:hAnsi="Times New Roman" w:cs="Times New Roman"/>
          <w:sz w:val="24"/>
          <w:szCs w:val="24"/>
        </w:rPr>
        <w:lastRenderedPageBreak/>
        <w:t>destacó que, en 2021</w:t>
      </w:r>
      <w:r w:rsidRPr="001A566E">
        <w:rPr>
          <w:rFonts w:ascii="Times New Roman" w:hAnsi="Times New Roman" w:cs="Times New Roman"/>
          <w:sz w:val="24"/>
          <w:szCs w:val="24"/>
        </w:rPr>
        <w:t xml:space="preserve"> a nivel nacional, del total de</w:t>
      </w:r>
      <w:r w:rsidR="002065F6" w:rsidRPr="001A566E">
        <w:rPr>
          <w:rFonts w:ascii="Times New Roman" w:hAnsi="Times New Roman" w:cs="Times New Roman"/>
          <w:sz w:val="24"/>
          <w:szCs w:val="24"/>
        </w:rPr>
        <w:t xml:space="preserve"> mujeres de 15 años y más, 70.1</w:t>
      </w:r>
      <w:r w:rsidRPr="001A566E">
        <w:rPr>
          <w:rFonts w:ascii="Times New Roman" w:hAnsi="Times New Roman" w:cs="Times New Roman"/>
          <w:sz w:val="24"/>
          <w:szCs w:val="24"/>
        </w:rPr>
        <w:t xml:space="preserve">% han experimentado al menos un incidente de violencia, que puede ser psicológica, económica, patrimonial, física, sexual o discriminación en al menos un ámbito y ejercida por cualquier persona agresora a lo largo de su vida. </w:t>
      </w:r>
    </w:p>
    <w:p w14:paraId="1B09C64A" w14:textId="2F890C89" w:rsidR="00183EE7" w:rsidRPr="001A566E" w:rsidRDefault="002065F6" w:rsidP="00C22A11">
      <w:pPr>
        <w:autoSpaceDE w:val="0"/>
        <w:autoSpaceDN w:val="0"/>
        <w:adjustRightInd w:val="0"/>
        <w:spacing w:after="0" w:line="360" w:lineRule="auto"/>
        <w:ind w:right="49" w:firstLine="567"/>
        <w:jc w:val="both"/>
        <w:rPr>
          <w:rFonts w:ascii="Times New Roman" w:hAnsi="Times New Roman" w:cs="Times New Roman"/>
          <w:sz w:val="24"/>
          <w:szCs w:val="24"/>
        </w:rPr>
      </w:pPr>
      <w:r w:rsidRPr="001A566E">
        <w:rPr>
          <w:rFonts w:ascii="Times New Roman" w:hAnsi="Times New Roman" w:cs="Times New Roman"/>
          <w:sz w:val="24"/>
          <w:szCs w:val="24"/>
        </w:rPr>
        <w:tab/>
      </w:r>
      <w:r w:rsidRPr="001A566E">
        <w:rPr>
          <w:rFonts w:ascii="Times New Roman" w:hAnsi="Times New Roman" w:cs="Times New Roman"/>
          <w:sz w:val="24"/>
          <w:szCs w:val="24"/>
        </w:rPr>
        <w:tab/>
      </w:r>
      <w:r w:rsidRPr="001A566E">
        <w:rPr>
          <w:rFonts w:ascii="Times New Roman" w:hAnsi="Times New Roman" w:cs="Times New Roman"/>
          <w:sz w:val="24"/>
          <w:szCs w:val="24"/>
        </w:rPr>
        <w:tab/>
      </w:r>
      <w:r w:rsidR="001A5FB9" w:rsidRPr="001A566E">
        <w:rPr>
          <w:rFonts w:ascii="Times New Roman" w:hAnsi="Times New Roman" w:cs="Times New Roman"/>
          <w:sz w:val="24"/>
          <w:szCs w:val="24"/>
        </w:rPr>
        <w:tab/>
      </w:r>
      <w:r w:rsidRPr="001A566E">
        <w:rPr>
          <w:rFonts w:ascii="Times New Roman" w:hAnsi="Times New Roman" w:cs="Times New Roman"/>
          <w:sz w:val="24"/>
          <w:szCs w:val="24"/>
        </w:rPr>
        <w:t xml:space="preserve">De acuerdo con los datos recopilados de la </w:t>
      </w:r>
      <w:r w:rsidRPr="001A566E">
        <w:rPr>
          <w:rFonts w:ascii="Times New Roman" w:hAnsi="Times New Roman" w:cs="Times New Roman"/>
          <w:b/>
          <w:i/>
          <w:sz w:val="24"/>
          <w:szCs w:val="24"/>
        </w:rPr>
        <w:t xml:space="preserve">Encuesta Nacional sobre la Dinámica de las Relaciones en los Hogares </w:t>
      </w:r>
      <w:r w:rsidRPr="001A566E">
        <w:rPr>
          <w:rFonts w:ascii="Times New Roman" w:hAnsi="Times New Roman" w:cs="Times New Roman"/>
          <w:sz w:val="24"/>
          <w:szCs w:val="24"/>
        </w:rPr>
        <w:t>(</w:t>
      </w:r>
      <w:r w:rsidR="009F48D7" w:rsidRPr="001A566E">
        <w:rPr>
          <w:rFonts w:ascii="Times New Roman" w:hAnsi="Times New Roman" w:cs="Times New Roman"/>
          <w:sz w:val="24"/>
          <w:szCs w:val="24"/>
        </w:rPr>
        <w:t>ENDIREH 2021</w:t>
      </w:r>
      <w:r w:rsidRPr="001A566E">
        <w:rPr>
          <w:rFonts w:ascii="Times New Roman" w:hAnsi="Times New Roman" w:cs="Times New Roman"/>
          <w:sz w:val="24"/>
          <w:szCs w:val="24"/>
        </w:rPr>
        <w:t>)</w:t>
      </w:r>
      <w:r w:rsidR="009F48D7" w:rsidRPr="001A566E">
        <w:rPr>
          <w:rFonts w:ascii="Times New Roman" w:hAnsi="Times New Roman" w:cs="Times New Roman"/>
          <w:sz w:val="24"/>
          <w:szCs w:val="24"/>
        </w:rPr>
        <w:t xml:space="preserve">, </w:t>
      </w:r>
      <w:r w:rsidRPr="001A566E">
        <w:rPr>
          <w:rFonts w:ascii="Times New Roman" w:hAnsi="Times New Roman" w:cs="Times New Roman"/>
          <w:sz w:val="24"/>
          <w:szCs w:val="24"/>
        </w:rPr>
        <w:t>el Estado de Sonora se sitúa entre aquellos de mayor prevalencia total de violencia contra las mujeres de 15 años y más a lo largo de la vida, con un 71.6%; de igual modo,</w:t>
      </w:r>
      <w:r w:rsidR="009F48D7" w:rsidRPr="001A566E">
        <w:rPr>
          <w:rFonts w:ascii="Times New Roman" w:hAnsi="Times New Roman" w:cs="Times New Roman"/>
          <w:sz w:val="24"/>
          <w:szCs w:val="24"/>
        </w:rPr>
        <w:t xml:space="preserve"> </w:t>
      </w:r>
      <w:r w:rsidRPr="001A566E">
        <w:rPr>
          <w:rFonts w:ascii="Times New Roman" w:hAnsi="Times New Roman" w:cs="Times New Roman"/>
          <w:sz w:val="24"/>
          <w:szCs w:val="24"/>
        </w:rPr>
        <w:t>con base en</w:t>
      </w:r>
      <w:r w:rsidR="009F48D7" w:rsidRPr="001A566E">
        <w:rPr>
          <w:rFonts w:ascii="Times New Roman" w:hAnsi="Times New Roman" w:cs="Times New Roman"/>
          <w:sz w:val="24"/>
          <w:szCs w:val="24"/>
        </w:rPr>
        <w:t xml:space="preserve"> las estadística</w:t>
      </w:r>
      <w:r w:rsidRPr="001A566E">
        <w:rPr>
          <w:rFonts w:ascii="Times New Roman" w:hAnsi="Times New Roman" w:cs="Times New Roman"/>
          <w:sz w:val="24"/>
          <w:szCs w:val="24"/>
        </w:rPr>
        <w:t>s del Secretariado Ejecutivo del</w:t>
      </w:r>
      <w:r w:rsidR="009F48D7" w:rsidRPr="001A566E">
        <w:rPr>
          <w:rFonts w:ascii="Times New Roman" w:hAnsi="Times New Roman" w:cs="Times New Roman"/>
          <w:sz w:val="24"/>
          <w:szCs w:val="24"/>
        </w:rPr>
        <w:t xml:space="preserve"> Sistema Nacional de Seguridad Pública, para enero de 2023, Sonora</w:t>
      </w:r>
      <w:r w:rsidRPr="001A566E">
        <w:rPr>
          <w:rFonts w:ascii="Times New Roman" w:hAnsi="Times New Roman" w:cs="Times New Roman"/>
          <w:sz w:val="24"/>
          <w:szCs w:val="24"/>
        </w:rPr>
        <w:t xml:space="preserve"> ocupa el 4 lugar en presuntos </w:t>
      </w:r>
      <w:r w:rsidR="009F48D7" w:rsidRPr="001A566E">
        <w:rPr>
          <w:rFonts w:ascii="Times New Roman" w:hAnsi="Times New Roman" w:cs="Times New Roman"/>
          <w:sz w:val="24"/>
          <w:szCs w:val="24"/>
        </w:rPr>
        <w:t>feminicidios por cada 100 mil habitantes; además de la incidencia delictiva relacionada con desapariciones forzadas, que se advierte una cuestión de género implícita en ella la violen</w:t>
      </w:r>
      <w:r w:rsidR="00183EE7" w:rsidRPr="001A566E">
        <w:rPr>
          <w:rFonts w:ascii="Times New Roman" w:hAnsi="Times New Roman" w:cs="Times New Roman"/>
          <w:sz w:val="24"/>
          <w:szCs w:val="24"/>
        </w:rPr>
        <w:t>cia y las relaciones de poder.</w:t>
      </w:r>
    </w:p>
    <w:p w14:paraId="656DD0E0" w14:textId="78DAE4FC" w:rsidR="00C33419" w:rsidRPr="001A566E" w:rsidRDefault="00183EE7" w:rsidP="00C22A11">
      <w:pPr>
        <w:autoSpaceDE w:val="0"/>
        <w:autoSpaceDN w:val="0"/>
        <w:adjustRightInd w:val="0"/>
        <w:spacing w:after="0" w:line="360" w:lineRule="auto"/>
        <w:ind w:right="49" w:firstLine="567"/>
        <w:jc w:val="both"/>
        <w:rPr>
          <w:rFonts w:ascii="Times New Roman" w:hAnsi="Times New Roman" w:cs="Times New Roman"/>
          <w:sz w:val="24"/>
          <w:szCs w:val="24"/>
        </w:rPr>
      </w:pPr>
      <w:r w:rsidRPr="001A566E">
        <w:rPr>
          <w:rFonts w:ascii="Times New Roman" w:hAnsi="Times New Roman" w:cs="Times New Roman"/>
          <w:sz w:val="24"/>
          <w:szCs w:val="24"/>
        </w:rPr>
        <w:tab/>
      </w:r>
      <w:r w:rsidRPr="001A566E">
        <w:rPr>
          <w:rFonts w:ascii="Times New Roman" w:hAnsi="Times New Roman" w:cs="Times New Roman"/>
          <w:sz w:val="24"/>
          <w:szCs w:val="24"/>
        </w:rPr>
        <w:tab/>
      </w:r>
      <w:r w:rsidRPr="001A566E">
        <w:rPr>
          <w:rFonts w:ascii="Times New Roman" w:hAnsi="Times New Roman" w:cs="Times New Roman"/>
          <w:sz w:val="24"/>
          <w:szCs w:val="24"/>
        </w:rPr>
        <w:tab/>
      </w:r>
      <w:r w:rsidR="001A5FB9" w:rsidRPr="001A566E">
        <w:rPr>
          <w:rFonts w:ascii="Times New Roman" w:hAnsi="Times New Roman" w:cs="Times New Roman"/>
          <w:sz w:val="24"/>
          <w:szCs w:val="24"/>
        </w:rPr>
        <w:tab/>
      </w:r>
      <w:r w:rsidRPr="001A566E">
        <w:rPr>
          <w:rFonts w:ascii="Times New Roman" w:hAnsi="Times New Roman" w:cs="Times New Roman"/>
          <w:sz w:val="24"/>
          <w:szCs w:val="24"/>
        </w:rPr>
        <w:t>De ahí que es factible inferir que este</w:t>
      </w:r>
      <w:r w:rsidR="009F48D7" w:rsidRPr="001A566E">
        <w:rPr>
          <w:rFonts w:ascii="Times New Roman" w:hAnsi="Times New Roman" w:cs="Times New Roman"/>
          <w:sz w:val="24"/>
          <w:szCs w:val="24"/>
        </w:rPr>
        <w:t xml:space="preserve"> sector social </w:t>
      </w:r>
      <w:r w:rsidRPr="001A566E">
        <w:rPr>
          <w:rFonts w:ascii="Times New Roman" w:hAnsi="Times New Roman" w:cs="Times New Roman"/>
          <w:sz w:val="24"/>
          <w:szCs w:val="24"/>
        </w:rPr>
        <w:t xml:space="preserve">se encuentra en un estado evidente de vulnerabilidad; </w:t>
      </w:r>
      <w:r w:rsidR="001A5FB9" w:rsidRPr="001A566E">
        <w:rPr>
          <w:rFonts w:ascii="Times New Roman" w:hAnsi="Times New Roman" w:cs="Times New Roman"/>
          <w:sz w:val="24"/>
          <w:szCs w:val="24"/>
        </w:rPr>
        <w:t>lo anterior</w:t>
      </w:r>
      <w:r w:rsidRPr="001A566E">
        <w:rPr>
          <w:rFonts w:ascii="Times New Roman" w:hAnsi="Times New Roman" w:cs="Times New Roman"/>
          <w:sz w:val="24"/>
          <w:szCs w:val="24"/>
        </w:rPr>
        <w:t xml:space="preserve">, sin menoscabo de la lucha diaria de sus representantes, donde no ha habido día </w:t>
      </w:r>
      <w:r w:rsidR="00AF0AA2">
        <w:rPr>
          <w:rFonts w:ascii="Times New Roman" w:hAnsi="Times New Roman" w:cs="Times New Roman"/>
          <w:sz w:val="24"/>
          <w:szCs w:val="24"/>
        </w:rPr>
        <w:t xml:space="preserve">alguno </w:t>
      </w:r>
      <w:r w:rsidRPr="001A566E">
        <w:rPr>
          <w:rFonts w:ascii="Times New Roman" w:hAnsi="Times New Roman" w:cs="Times New Roman"/>
          <w:sz w:val="24"/>
          <w:szCs w:val="24"/>
        </w:rPr>
        <w:t>transcurrido sin que se haya reclamado</w:t>
      </w:r>
      <w:r w:rsidR="009F48D7" w:rsidRPr="001A566E">
        <w:rPr>
          <w:rFonts w:ascii="Times New Roman" w:hAnsi="Times New Roman" w:cs="Times New Roman"/>
          <w:sz w:val="24"/>
          <w:szCs w:val="24"/>
        </w:rPr>
        <w:t xml:space="preserve"> la visibilización</w:t>
      </w:r>
      <w:r w:rsidRPr="001A566E">
        <w:rPr>
          <w:rFonts w:ascii="Times New Roman" w:hAnsi="Times New Roman" w:cs="Times New Roman"/>
          <w:sz w:val="24"/>
          <w:szCs w:val="24"/>
        </w:rPr>
        <w:t xml:space="preserve"> del movimiento, exigiendo</w:t>
      </w:r>
      <w:r w:rsidR="001A5FB9" w:rsidRPr="001A566E">
        <w:rPr>
          <w:rFonts w:ascii="Times New Roman" w:hAnsi="Times New Roman" w:cs="Times New Roman"/>
          <w:sz w:val="24"/>
          <w:szCs w:val="24"/>
        </w:rPr>
        <w:t xml:space="preserve"> así se implemente</w:t>
      </w:r>
      <w:r w:rsidRPr="001A566E">
        <w:rPr>
          <w:rFonts w:ascii="Times New Roman" w:hAnsi="Times New Roman" w:cs="Times New Roman"/>
          <w:sz w:val="24"/>
          <w:szCs w:val="24"/>
        </w:rPr>
        <w:t xml:space="preserve"> </w:t>
      </w:r>
      <w:r w:rsidR="009F48D7" w:rsidRPr="001A566E">
        <w:rPr>
          <w:rFonts w:ascii="Times New Roman" w:hAnsi="Times New Roman" w:cs="Times New Roman"/>
          <w:sz w:val="24"/>
          <w:szCs w:val="24"/>
        </w:rPr>
        <w:t>una serie de instrumentos nor</w:t>
      </w:r>
      <w:r w:rsidRPr="001A566E">
        <w:rPr>
          <w:rFonts w:ascii="Times New Roman" w:hAnsi="Times New Roman" w:cs="Times New Roman"/>
          <w:sz w:val="24"/>
          <w:szCs w:val="24"/>
        </w:rPr>
        <w:t>mativos y de políticas públicas</w:t>
      </w:r>
      <w:r w:rsidR="009F48D7" w:rsidRPr="001A566E">
        <w:rPr>
          <w:rFonts w:ascii="Times New Roman" w:hAnsi="Times New Roman" w:cs="Times New Roman"/>
          <w:sz w:val="24"/>
          <w:szCs w:val="24"/>
        </w:rPr>
        <w:t xml:space="preserve"> conminadas a México </w:t>
      </w:r>
      <w:r w:rsidR="00C33419" w:rsidRPr="001A566E">
        <w:rPr>
          <w:rFonts w:ascii="Times New Roman" w:hAnsi="Times New Roman" w:cs="Times New Roman"/>
          <w:sz w:val="24"/>
          <w:szCs w:val="24"/>
        </w:rPr>
        <w:t>de parte</w:t>
      </w:r>
      <w:r w:rsidRPr="001A566E">
        <w:rPr>
          <w:rFonts w:ascii="Times New Roman" w:hAnsi="Times New Roman" w:cs="Times New Roman"/>
          <w:sz w:val="24"/>
          <w:szCs w:val="24"/>
        </w:rPr>
        <w:t xml:space="preserve"> de la comunidad internacional. Ante ello, c</w:t>
      </w:r>
      <w:r w:rsidR="009F48D7" w:rsidRPr="001A566E">
        <w:rPr>
          <w:rFonts w:ascii="Times New Roman" w:hAnsi="Times New Roman" w:cs="Times New Roman"/>
          <w:sz w:val="24"/>
          <w:szCs w:val="24"/>
        </w:rPr>
        <w:t xml:space="preserve">orresponde al ámbito </w:t>
      </w:r>
      <w:r w:rsidRPr="001A566E">
        <w:rPr>
          <w:rFonts w:ascii="Times New Roman" w:hAnsi="Times New Roman" w:cs="Times New Roman"/>
          <w:sz w:val="24"/>
          <w:szCs w:val="24"/>
        </w:rPr>
        <w:t xml:space="preserve">de la </w:t>
      </w:r>
      <w:r w:rsidR="009F48D7" w:rsidRPr="00D72E5A">
        <w:rPr>
          <w:rFonts w:ascii="Times New Roman" w:hAnsi="Times New Roman" w:cs="Times New Roman"/>
          <w:b/>
          <w:bCs/>
          <w:i/>
          <w:sz w:val="24"/>
          <w:szCs w:val="24"/>
          <w:u w:val="single"/>
        </w:rPr>
        <w:t>debida diligencia reforzada</w:t>
      </w:r>
      <w:r w:rsidR="009F48D7" w:rsidRPr="001A566E">
        <w:rPr>
          <w:rFonts w:ascii="Times New Roman" w:hAnsi="Times New Roman" w:cs="Times New Roman"/>
          <w:sz w:val="24"/>
          <w:szCs w:val="24"/>
        </w:rPr>
        <w:t xml:space="preserve"> </w:t>
      </w:r>
      <w:r w:rsidR="00AF0AA2">
        <w:rPr>
          <w:rFonts w:ascii="Times New Roman" w:hAnsi="Times New Roman" w:cs="Times New Roman"/>
          <w:sz w:val="24"/>
          <w:szCs w:val="24"/>
        </w:rPr>
        <w:t>estructura</w:t>
      </w:r>
      <w:r w:rsidR="0081330F">
        <w:rPr>
          <w:rFonts w:ascii="Times New Roman" w:hAnsi="Times New Roman" w:cs="Times New Roman"/>
          <w:sz w:val="24"/>
          <w:szCs w:val="24"/>
        </w:rPr>
        <w:t>r</w:t>
      </w:r>
      <w:r w:rsidRPr="001A566E">
        <w:rPr>
          <w:rFonts w:ascii="Times New Roman" w:hAnsi="Times New Roman" w:cs="Times New Roman"/>
          <w:sz w:val="24"/>
          <w:szCs w:val="24"/>
        </w:rPr>
        <w:t xml:space="preserve"> las bases para</w:t>
      </w:r>
      <w:r w:rsidR="009F48D7" w:rsidRPr="001A566E">
        <w:rPr>
          <w:rFonts w:ascii="Times New Roman" w:hAnsi="Times New Roman" w:cs="Times New Roman"/>
          <w:sz w:val="24"/>
          <w:szCs w:val="24"/>
        </w:rPr>
        <w:t xml:space="preserve"> la investigación, persecución, sanción y reparación de la violencia y los delitos de género. </w:t>
      </w:r>
      <w:r w:rsidRPr="001A566E">
        <w:rPr>
          <w:rFonts w:ascii="Times New Roman" w:hAnsi="Times New Roman" w:cs="Times New Roman"/>
          <w:sz w:val="24"/>
          <w:szCs w:val="24"/>
        </w:rPr>
        <w:t xml:space="preserve">Dicho deber que asume el Estado para prevenir, sancionar y erradicar hechos de violencia contra las mujeres nace de las obligaciones genéricas de la </w:t>
      </w:r>
      <w:r w:rsidRPr="00D72E5A">
        <w:rPr>
          <w:rFonts w:ascii="Times New Roman" w:hAnsi="Times New Roman" w:cs="Times New Roman"/>
          <w:b/>
          <w:bCs/>
          <w:i/>
          <w:sz w:val="24"/>
          <w:szCs w:val="24"/>
        </w:rPr>
        <w:t>Convención Americana de Derechos Humanos</w:t>
      </w:r>
      <w:r w:rsidRPr="00D72E5A">
        <w:rPr>
          <w:rFonts w:ascii="Times New Roman" w:hAnsi="Times New Roman" w:cs="Times New Roman"/>
          <w:b/>
          <w:bCs/>
          <w:sz w:val="24"/>
          <w:szCs w:val="24"/>
        </w:rPr>
        <w:t xml:space="preserve"> </w:t>
      </w:r>
      <w:r w:rsidRPr="001A566E">
        <w:rPr>
          <w:rFonts w:ascii="Times New Roman" w:hAnsi="Times New Roman" w:cs="Times New Roman"/>
          <w:sz w:val="24"/>
          <w:szCs w:val="24"/>
        </w:rPr>
        <w:t xml:space="preserve">y de las obligaciones específicas que impone la </w:t>
      </w:r>
      <w:r w:rsidRPr="00D72E5A">
        <w:rPr>
          <w:rFonts w:ascii="Times New Roman" w:hAnsi="Times New Roman" w:cs="Times New Roman"/>
          <w:b/>
          <w:bCs/>
          <w:i/>
          <w:sz w:val="24"/>
          <w:szCs w:val="24"/>
        </w:rPr>
        <w:t>Convención Interamericana para Prevenir, Sancionar y Erradicar la Violencia contra la Mujer</w:t>
      </w:r>
      <w:r w:rsidRPr="00D72E5A">
        <w:rPr>
          <w:rFonts w:ascii="Times New Roman" w:hAnsi="Times New Roman" w:cs="Times New Roman"/>
          <w:b/>
          <w:bCs/>
          <w:sz w:val="24"/>
          <w:szCs w:val="24"/>
        </w:rPr>
        <w:t xml:space="preserve">. </w:t>
      </w:r>
      <w:r w:rsidRPr="001A566E">
        <w:rPr>
          <w:rFonts w:ascii="Times New Roman" w:hAnsi="Times New Roman" w:cs="Times New Roman"/>
          <w:sz w:val="24"/>
          <w:szCs w:val="24"/>
        </w:rPr>
        <w:t xml:space="preserve">La </w:t>
      </w:r>
      <w:r w:rsidRPr="00D72E5A">
        <w:rPr>
          <w:rFonts w:ascii="Times New Roman" w:hAnsi="Times New Roman" w:cs="Times New Roman"/>
          <w:b/>
          <w:bCs/>
          <w:i/>
          <w:sz w:val="24"/>
          <w:szCs w:val="24"/>
        </w:rPr>
        <w:t>Corte Interamericana de Derechos Humanos</w:t>
      </w:r>
      <w:r w:rsidRPr="001A566E">
        <w:rPr>
          <w:rFonts w:ascii="Times New Roman" w:hAnsi="Times New Roman" w:cs="Times New Roman"/>
          <w:sz w:val="24"/>
          <w:szCs w:val="24"/>
        </w:rPr>
        <w:t xml:space="preserve"> además ha establecido que, en un contexto de violencia, subordinación y discriminación histórica contra las mujeres, los compromisos internacionales </w:t>
      </w:r>
      <w:r w:rsidRPr="00D72E5A">
        <w:rPr>
          <w:rFonts w:ascii="Times New Roman" w:hAnsi="Times New Roman" w:cs="Times New Roman"/>
          <w:b/>
          <w:bCs/>
          <w:i/>
          <w:iCs/>
          <w:sz w:val="24"/>
          <w:szCs w:val="24"/>
        </w:rPr>
        <w:t>“imponen al Estado una responsabilidad reforzada”.</w:t>
      </w:r>
      <w:r w:rsidR="00C33419" w:rsidRPr="001A566E">
        <w:rPr>
          <w:rFonts w:ascii="Times New Roman" w:hAnsi="Times New Roman" w:cs="Times New Roman"/>
          <w:sz w:val="24"/>
          <w:szCs w:val="24"/>
        </w:rPr>
        <w:t xml:space="preserve"> </w:t>
      </w:r>
    </w:p>
    <w:p w14:paraId="606BE14D" w14:textId="5D634F63" w:rsidR="009F48D7" w:rsidRPr="001A566E" w:rsidRDefault="00C33419" w:rsidP="00C22A11">
      <w:pPr>
        <w:autoSpaceDE w:val="0"/>
        <w:autoSpaceDN w:val="0"/>
        <w:adjustRightInd w:val="0"/>
        <w:spacing w:after="0" w:line="360" w:lineRule="auto"/>
        <w:ind w:right="49" w:firstLine="567"/>
        <w:jc w:val="both"/>
        <w:rPr>
          <w:rFonts w:ascii="Times New Roman" w:hAnsi="Times New Roman" w:cs="Times New Roman"/>
          <w:sz w:val="24"/>
          <w:szCs w:val="24"/>
        </w:rPr>
      </w:pPr>
      <w:r w:rsidRPr="001A566E">
        <w:rPr>
          <w:rFonts w:ascii="Times New Roman" w:hAnsi="Times New Roman" w:cs="Times New Roman"/>
          <w:sz w:val="24"/>
          <w:szCs w:val="24"/>
        </w:rPr>
        <w:tab/>
      </w:r>
      <w:r w:rsidRPr="001A566E">
        <w:rPr>
          <w:rFonts w:ascii="Times New Roman" w:hAnsi="Times New Roman" w:cs="Times New Roman"/>
          <w:sz w:val="24"/>
          <w:szCs w:val="24"/>
        </w:rPr>
        <w:tab/>
      </w:r>
      <w:r w:rsidRPr="001A566E">
        <w:rPr>
          <w:rFonts w:ascii="Times New Roman" w:hAnsi="Times New Roman" w:cs="Times New Roman"/>
          <w:sz w:val="24"/>
          <w:szCs w:val="24"/>
        </w:rPr>
        <w:tab/>
      </w:r>
      <w:r w:rsidR="001A5FB9" w:rsidRPr="001A566E">
        <w:rPr>
          <w:rFonts w:ascii="Times New Roman" w:hAnsi="Times New Roman" w:cs="Times New Roman"/>
          <w:sz w:val="24"/>
          <w:szCs w:val="24"/>
        </w:rPr>
        <w:tab/>
      </w:r>
      <w:r w:rsidRPr="001A566E">
        <w:rPr>
          <w:rFonts w:ascii="Times New Roman" w:hAnsi="Times New Roman" w:cs="Times New Roman"/>
          <w:sz w:val="24"/>
          <w:szCs w:val="24"/>
        </w:rPr>
        <w:t xml:space="preserve">En cuanto al estudio de Jurisprudencias de la Corte IDH, destaca que la obligación del Estado respecto a la investigación de violaciones de derechos humanos se encuentra dentro de las medidas positivas que deben adoptar estos para garantizar los derechos reconocidos en la Convención Americana de Derechos Humanos. Aunque el deber de investigar es una obligación de medios y no de resultados, debe ser asumido por el Estado como un deber jurídico propio y no como una simple formalidad condenada de antemano a ser infructuosa o como </w:t>
      </w:r>
      <w:r w:rsidRPr="001A566E">
        <w:rPr>
          <w:rFonts w:ascii="Times New Roman" w:hAnsi="Times New Roman" w:cs="Times New Roman"/>
          <w:sz w:val="24"/>
          <w:szCs w:val="24"/>
        </w:rPr>
        <w:lastRenderedPageBreak/>
        <w:t xml:space="preserve">una simple gestión de intereses particulares que dependa de la iniciativa procesal de las víctimas, de sus familiares o de la aportación privada de elementos probatorios. A la luz de ese deber, </w:t>
      </w:r>
      <w:r w:rsidRPr="00D72E5A">
        <w:rPr>
          <w:rFonts w:ascii="Times New Roman" w:hAnsi="Times New Roman" w:cs="Times New Roman"/>
          <w:b/>
          <w:bCs/>
          <w:i/>
          <w:sz w:val="24"/>
          <w:szCs w:val="24"/>
          <w:u w:val="single"/>
        </w:rPr>
        <w:t>una vez que las autoridades estatales tengan conocimiento del hecho, deben iniciar de oficio y sin dilación, una investigación seria, imparcial y efectiva</w:t>
      </w:r>
      <w:r w:rsidRPr="001A566E">
        <w:rPr>
          <w:rFonts w:ascii="Times New Roman" w:hAnsi="Times New Roman" w:cs="Times New Roman"/>
          <w:i/>
          <w:sz w:val="24"/>
          <w:szCs w:val="24"/>
          <w:u w:val="single"/>
        </w:rPr>
        <w:t>.</w:t>
      </w:r>
      <w:r w:rsidRPr="001A566E">
        <w:rPr>
          <w:rFonts w:ascii="Times New Roman" w:hAnsi="Times New Roman" w:cs="Times New Roman"/>
          <w:i/>
          <w:sz w:val="24"/>
          <w:szCs w:val="24"/>
        </w:rPr>
        <w:t xml:space="preserve"> </w:t>
      </w:r>
      <w:r w:rsidRPr="001A566E">
        <w:rPr>
          <w:rFonts w:ascii="Times New Roman" w:hAnsi="Times New Roman" w:cs="Times New Roman"/>
          <w:sz w:val="24"/>
          <w:szCs w:val="24"/>
        </w:rPr>
        <w:t xml:space="preserve">Esta investigación debe ser realizada por todos los medios legales disponibles y debe estar orientada a la determinación de la verdad. </w:t>
      </w:r>
    </w:p>
    <w:p w14:paraId="137CD7F9" w14:textId="6386D7E3" w:rsidR="00C33419" w:rsidRPr="001A566E" w:rsidRDefault="00C33419" w:rsidP="00C22A11">
      <w:pPr>
        <w:autoSpaceDE w:val="0"/>
        <w:autoSpaceDN w:val="0"/>
        <w:adjustRightInd w:val="0"/>
        <w:spacing w:after="0" w:line="360" w:lineRule="auto"/>
        <w:ind w:right="49" w:firstLine="567"/>
        <w:jc w:val="both"/>
        <w:rPr>
          <w:rFonts w:ascii="Times New Roman" w:hAnsi="Times New Roman" w:cs="Times New Roman"/>
          <w:sz w:val="24"/>
          <w:szCs w:val="24"/>
        </w:rPr>
      </w:pPr>
      <w:r w:rsidRPr="001A566E">
        <w:rPr>
          <w:rFonts w:ascii="Times New Roman" w:hAnsi="Times New Roman" w:cs="Times New Roman"/>
          <w:sz w:val="24"/>
          <w:szCs w:val="24"/>
        </w:rPr>
        <w:tab/>
      </w:r>
      <w:r w:rsidRPr="001A566E">
        <w:rPr>
          <w:rFonts w:ascii="Times New Roman" w:hAnsi="Times New Roman" w:cs="Times New Roman"/>
          <w:sz w:val="24"/>
          <w:szCs w:val="24"/>
        </w:rPr>
        <w:tab/>
      </w:r>
      <w:r w:rsidRPr="001A566E">
        <w:rPr>
          <w:rFonts w:ascii="Times New Roman" w:hAnsi="Times New Roman" w:cs="Times New Roman"/>
          <w:sz w:val="24"/>
          <w:szCs w:val="24"/>
        </w:rPr>
        <w:tab/>
      </w:r>
      <w:r w:rsidR="001A5FB9" w:rsidRPr="001A566E">
        <w:rPr>
          <w:rFonts w:ascii="Times New Roman" w:hAnsi="Times New Roman" w:cs="Times New Roman"/>
          <w:sz w:val="24"/>
          <w:szCs w:val="24"/>
        </w:rPr>
        <w:tab/>
      </w:r>
      <w:r w:rsidRPr="001A566E">
        <w:rPr>
          <w:rFonts w:ascii="Times New Roman" w:hAnsi="Times New Roman" w:cs="Times New Roman"/>
          <w:sz w:val="24"/>
          <w:szCs w:val="24"/>
        </w:rPr>
        <w:t>Cuando los Estados no llevan a cabo investigaciones exhaustivas e imparciales sobre los casos de violencia contra las mujeres, la impunidad por estos crímenes transmite el mensaje social de que la violencia es condonada y tolerada</w:t>
      </w:r>
      <w:r w:rsidR="0081330F">
        <w:rPr>
          <w:rFonts w:ascii="Times New Roman" w:hAnsi="Times New Roman" w:cs="Times New Roman"/>
          <w:sz w:val="24"/>
          <w:szCs w:val="24"/>
        </w:rPr>
        <w:t>,</w:t>
      </w:r>
      <w:r w:rsidRPr="001A566E">
        <w:rPr>
          <w:rFonts w:ascii="Times New Roman" w:hAnsi="Times New Roman" w:cs="Times New Roman"/>
          <w:sz w:val="24"/>
          <w:szCs w:val="24"/>
        </w:rPr>
        <w:t xml:space="preserve"> lo que, a su vez, alimenta aún más </w:t>
      </w:r>
      <w:r w:rsidR="0081330F">
        <w:rPr>
          <w:rFonts w:ascii="Times New Roman" w:hAnsi="Times New Roman" w:cs="Times New Roman"/>
          <w:sz w:val="24"/>
          <w:szCs w:val="24"/>
        </w:rPr>
        <w:t xml:space="preserve">a </w:t>
      </w:r>
      <w:r w:rsidRPr="001A566E">
        <w:rPr>
          <w:rFonts w:ascii="Times New Roman" w:hAnsi="Times New Roman" w:cs="Times New Roman"/>
          <w:sz w:val="24"/>
          <w:szCs w:val="24"/>
        </w:rPr>
        <w:t xml:space="preserve">ésta y produce la desconfianza de las víctimas en el sistema judicial. Ante tal situación, el enfoque transversal entre distintas autoridades de Gobierno respecto a la atención y prevención de dichos actos es crucial para disminuir las estadísticas actuales que muestran un repunte a los índices de violencia. </w:t>
      </w:r>
    </w:p>
    <w:p w14:paraId="15C22619" w14:textId="292C4038" w:rsidR="00C22A11" w:rsidRPr="001A566E" w:rsidRDefault="00C33419" w:rsidP="00C22A11">
      <w:pPr>
        <w:autoSpaceDE w:val="0"/>
        <w:autoSpaceDN w:val="0"/>
        <w:adjustRightInd w:val="0"/>
        <w:spacing w:after="0" w:line="360" w:lineRule="auto"/>
        <w:ind w:right="49" w:firstLine="567"/>
        <w:jc w:val="both"/>
        <w:rPr>
          <w:rFonts w:ascii="Times New Roman" w:hAnsi="Times New Roman" w:cs="Times New Roman"/>
          <w:sz w:val="24"/>
          <w:szCs w:val="24"/>
        </w:rPr>
      </w:pPr>
      <w:r w:rsidRPr="001A566E">
        <w:rPr>
          <w:rFonts w:ascii="Times New Roman" w:hAnsi="Times New Roman" w:cs="Times New Roman"/>
          <w:sz w:val="24"/>
          <w:szCs w:val="24"/>
        </w:rPr>
        <w:tab/>
      </w:r>
      <w:r w:rsidRPr="001A566E">
        <w:rPr>
          <w:rFonts w:ascii="Times New Roman" w:hAnsi="Times New Roman" w:cs="Times New Roman"/>
          <w:sz w:val="24"/>
          <w:szCs w:val="24"/>
        </w:rPr>
        <w:tab/>
      </w:r>
      <w:r w:rsidRPr="001A566E">
        <w:rPr>
          <w:rFonts w:ascii="Times New Roman" w:hAnsi="Times New Roman" w:cs="Times New Roman"/>
          <w:sz w:val="24"/>
          <w:szCs w:val="24"/>
        </w:rPr>
        <w:tab/>
      </w:r>
      <w:r w:rsidR="001A5FB9" w:rsidRPr="001A566E">
        <w:rPr>
          <w:rFonts w:ascii="Times New Roman" w:hAnsi="Times New Roman" w:cs="Times New Roman"/>
          <w:sz w:val="24"/>
          <w:szCs w:val="24"/>
        </w:rPr>
        <w:tab/>
      </w:r>
      <w:r w:rsidR="00C22A11" w:rsidRPr="001A566E">
        <w:rPr>
          <w:rFonts w:ascii="Times New Roman" w:hAnsi="Times New Roman" w:cs="Times New Roman"/>
          <w:sz w:val="24"/>
          <w:szCs w:val="24"/>
        </w:rPr>
        <w:t>Así pues, corresponde</w:t>
      </w:r>
      <w:r w:rsidRPr="001A566E">
        <w:rPr>
          <w:rFonts w:ascii="Times New Roman" w:hAnsi="Times New Roman" w:cs="Times New Roman"/>
          <w:sz w:val="24"/>
          <w:szCs w:val="24"/>
        </w:rPr>
        <w:t xml:space="preserve"> a este recinto democrático la discusión y posterior aprobación de medidas legislativas con el propósito de </w:t>
      </w:r>
      <w:r w:rsidR="00C22A11" w:rsidRPr="001A566E">
        <w:rPr>
          <w:rFonts w:ascii="Times New Roman" w:hAnsi="Times New Roman" w:cs="Times New Roman"/>
          <w:sz w:val="24"/>
          <w:szCs w:val="24"/>
        </w:rPr>
        <w:t>robustecer</w:t>
      </w:r>
      <w:r w:rsidRPr="001A566E">
        <w:rPr>
          <w:rFonts w:ascii="Times New Roman" w:hAnsi="Times New Roman" w:cs="Times New Roman"/>
          <w:sz w:val="24"/>
          <w:szCs w:val="24"/>
        </w:rPr>
        <w:t xml:space="preserve"> el ordenamiento </w:t>
      </w:r>
      <w:r w:rsidR="00C22A11" w:rsidRPr="001A566E">
        <w:rPr>
          <w:rFonts w:ascii="Times New Roman" w:hAnsi="Times New Roman" w:cs="Times New Roman"/>
          <w:sz w:val="24"/>
          <w:szCs w:val="24"/>
        </w:rPr>
        <w:t xml:space="preserve">jurídico que regula la materia; siendo este último la </w:t>
      </w:r>
      <w:r w:rsidR="00C22A11" w:rsidRPr="00D72E5A">
        <w:rPr>
          <w:rFonts w:ascii="Times New Roman" w:hAnsi="Times New Roman" w:cs="Times New Roman"/>
          <w:b/>
          <w:bCs/>
          <w:i/>
          <w:sz w:val="24"/>
          <w:szCs w:val="24"/>
        </w:rPr>
        <w:t>Ley de Atención a Víctimas para el Estado de Sonora</w:t>
      </w:r>
      <w:r w:rsidR="00C22A11" w:rsidRPr="00D72E5A">
        <w:rPr>
          <w:rFonts w:ascii="Times New Roman" w:hAnsi="Times New Roman" w:cs="Times New Roman"/>
          <w:b/>
          <w:bCs/>
          <w:sz w:val="24"/>
          <w:szCs w:val="24"/>
        </w:rPr>
        <w:t xml:space="preserve">. </w:t>
      </w:r>
    </w:p>
    <w:p w14:paraId="363991B2" w14:textId="49188BA8" w:rsidR="00C22A11" w:rsidRPr="001A566E" w:rsidRDefault="00626DEB" w:rsidP="00C22A11">
      <w:pPr>
        <w:spacing w:after="0" w:line="360" w:lineRule="auto"/>
        <w:ind w:right="49" w:firstLine="567"/>
        <w:jc w:val="both"/>
        <w:rPr>
          <w:rFonts w:ascii="Times New Roman" w:hAnsi="Times New Roman" w:cs="Times New Roman"/>
          <w:sz w:val="24"/>
        </w:rPr>
      </w:pPr>
      <w:r w:rsidRPr="001A566E">
        <w:rPr>
          <w:rFonts w:ascii="Times New Roman" w:hAnsi="Times New Roman" w:cs="Times New Roman"/>
          <w:sz w:val="24"/>
        </w:rPr>
        <w:t xml:space="preserve"> </w:t>
      </w:r>
      <w:r w:rsidR="00C22A11" w:rsidRPr="001A566E">
        <w:rPr>
          <w:rFonts w:ascii="Times New Roman" w:hAnsi="Times New Roman" w:cs="Times New Roman"/>
          <w:sz w:val="24"/>
        </w:rPr>
        <w:tab/>
      </w:r>
      <w:r w:rsidR="00C22A11" w:rsidRPr="001A566E">
        <w:rPr>
          <w:rFonts w:ascii="Times New Roman" w:hAnsi="Times New Roman" w:cs="Times New Roman"/>
          <w:sz w:val="24"/>
        </w:rPr>
        <w:tab/>
      </w:r>
      <w:r w:rsidR="00A460BB" w:rsidRPr="001A566E">
        <w:rPr>
          <w:rFonts w:ascii="Times New Roman" w:hAnsi="Times New Roman" w:cs="Times New Roman"/>
          <w:sz w:val="24"/>
        </w:rPr>
        <w:tab/>
      </w:r>
      <w:r w:rsidR="001A5FB9" w:rsidRPr="001A566E">
        <w:rPr>
          <w:rFonts w:ascii="Times New Roman" w:hAnsi="Times New Roman" w:cs="Times New Roman"/>
          <w:sz w:val="24"/>
        </w:rPr>
        <w:tab/>
      </w:r>
      <w:r w:rsidR="00C22A11" w:rsidRPr="001A566E">
        <w:rPr>
          <w:rFonts w:ascii="Times New Roman" w:hAnsi="Times New Roman" w:cs="Times New Roman"/>
          <w:sz w:val="24"/>
        </w:rPr>
        <w:t>En síntesis, la propuesta plantea como objeto reconocer y garantizar los derechos de las víctimas del delito y de violaciones a</w:t>
      </w:r>
      <w:r w:rsidR="0081330F">
        <w:rPr>
          <w:rFonts w:ascii="Times New Roman" w:hAnsi="Times New Roman" w:cs="Times New Roman"/>
          <w:sz w:val="24"/>
        </w:rPr>
        <w:t xml:space="preserve"> sus</w:t>
      </w:r>
      <w:r w:rsidR="00C22A11" w:rsidRPr="001A566E">
        <w:rPr>
          <w:rFonts w:ascii="Times New Roman" w:hAnsi="Times New Roman" w:cs="Times New Roman"/>
          <w:sz w:val="24"/>
        </w:rPr>
        <w:t xml:space="preserve"> derechos humanos, en especial el derecho a la asistencia, protección, atención, verdad, justicia, reparación integral, </w:t>
      </w:r>
      <w:r w:rsidR="00C22A11" w:rsidRPr="001A566E">
        <w:rPr>
          <w:rFonts w:ascii="Times New Roman" w:hAnsi="Times New Roman" w:cs="Times New Roman"/>
          <w:b/>
          <w:i/>
          <w:sz w:val="24"/>
        </w:rPr>
        <w:t>debida diligencia</w:t>
      </w:r>
      <w:r w:rsidR="00C22A11" w:rsidRPr="001A566E">
        <w:rPr>
          <w:rFonts w:ascii="Times New Roman" w:hAnsi="Times New Roman" w:cs="Times New Roman"/>
          <w:sz w:val="24"/>
        </w:rPr>
        <w:t xml:space="preserve"> y todos los demás derechos consagrados en la Constitución, en los Tratados Internacionales de Derechos Humanos de los que el Estado Mexicano es </w:t>
      </w:r>
      <w:r w:rsidR="00AF0AA2">
        <w:rPr>
          <w:rFonts w:ascii="Times New Roman" w:hAnsi="Times New Roman" w:cs="Times New Roman"/>
          <w:sz w:val="24"/>
        </w:rPr>
        <w:t>p</w:t>
      </w:r>
      <w:r w:rsidR="00C22A11" w:rsidRPr="001A566E">
        <w:rPr>
          <w:rFonts w:ascii="Times New Roman" w:hAnsi="Times New Roman" w:cs="Times New Roman"/>
          <w:sz w:val="24"/>
        </w:rPr>
        <w:t xml:space="preserve">arte y demás instrumentos jurídicos. En concordancia con lo anterior, </w:t>
      </w:r>
      <w:r w:rsidR="0081330F">
        <w:rPr>
          <w:rFonts w:ascii="Times New Roman" w:hAnsi="Times New Roman" w:cs="Times New Roman"/>
          <w:sz w:val="24"/>
        </w:rPr>
        <w:t xml:space="preserve">además </w:t>
      </w:r>
      <w:r w:rsidR="00C22A11" w:rsidRPr="001A566E">
        <w:rPr>
          <w:rFonts w:ascii="Times New Roman" w:hAnsi="Times New Roman" w:cs="Times New Roman"/>
          <w:sz w:val="24"/>
        </w:rPr>
        <w:t xml:space="preserve">se </w:t>
      </w:r>
      <w:r w:rsidR="0081330F">
        <w:rPr>
          <w:rFonts w:ascii="Times New Roman" w:hAnsi="Times New Roman" w:cs="Times New Roman"/>
          <w:sz w:val="24"/>
        </w:rPr>
        <w:t>pretende armonizar la presente</w:t>
      </w:r>
      <w:r w:rsidR="00C22A11" w:rsidRPr="001A566E">
        <w:rPr>
          <w:rFonts w:ascii="Times New Roman" w:hAnsi="Times New Roman" w:cs="Times New Roman"/>
          <w:sz w:val="24"/>
        </w:rPr>
        <w:t xml:space="preserve"> con el artículo 10 de la </w:t>
      </w:r>
      <w:r w:rsidR="00C22A11" w:rsidRPr="00D72E5A">
        <w:rPr>
          <w:rFonts w:ascii="Times New Roman" w:hAnsi="Times New Roman" w:cs="Times New Roman"/>
          <w:b/>
          <w:bCs/>
          <w:i/>
          <w:sz w:val="24"/>
        </w:rPr>
        <w:t>Ley General de Víctimas</w:t>
      </w:r>
      <w:r w:rsidR="00C22A11" w:rsidRPr="001A566E">
        <w:rPr>
          <w:rFonts w:ascii="Times New Roman" w:hAnsi="Times New Roman" w:cs="Times New Roman"/>
          <w:i/>
          <w:sz w:val="24"/>
        </w:rPr>
        <w:t xml:space="preserve"> </w:t>
      </w:r>
      <w:r w:rsidR="00C22A11" w:rsidRPr="001A566E">
        <w:rPr>
          <w:rFonts w:ascii="Times New Roman" w:hAnsi="Times New Roman" w:cs="Times New Roman"/>
          <w:sz w:val="24"/>
        </w:rPr>
        <w:t>que plantea el derecho de la víctima de acceso a la justicia con debida diligencia; por último, e</w:t>
      </w:r>
      <w:r w:rsidR="0081330F">
        <w:rPr>
          <w:rFonts w:ascii="Times New Roman" w:hAnsi="Times New Roman" w:cs="Times New Roman"/>
          <w:sz w:val="24"/>
        </w:rPr>
        <w:t>n su artículo 120</w:t>
      </w:r>
      <w:r w:rsidR="00085575">
        <w:rPr>
          <w:rFonts w:ascii="Times New Roman" w:hAnsi="Times New Roman" w:cs="Times New Roman"/>
          <w:sz w:val="24"/>
        </w:rPr>
        <w:t xml:space="preserve">, fracción II, </w:t>
      </w:r>
      <w:r w:rsidR="0081330F">
        <w:rPr>
          <w:rFonts w:ascii="Times New Roman" w:hAnsi="Times New Roman" w:cs="Times New Roman"/>
          <w:sz w:val="24"/>
        </w:rPr>
        <w:t>establece</w:t>
      </w:r>
      <w:r w:rsidR="00C22A11" w:rsidRPr="001A566E">
        <w:rPr>
          <w:rFonts w:ascii="Times New Roman" w:hAnsi="Times New Roman" w:cs="Times New Roman"/>
          <w:sz w:val="24"/>
        </w:rPr>
        <w:t xml:space="preserve"> como un deber del servidor público el desarrollar con </w:t>
      </w:r>
      <w:r w:rsidR="00C22A11" w:rsidRPr="00085575">
        <w:rPr>
          <w:rFonts w:ascii="Times New Roman" w:hAnsi="Times New Roman" w:cs="Times New Roman"/>
          <w:b/>
          <w:bCs/>
          <w:i/>
          <w:iCs/>
          <w:sz w:val="24"/>
        </w:rPr>
        <w:t>debida diligencia</w:t>
      </w:r>
      <w:r w:rsidR="00C22A11" w:rsidRPr="001A566E">
        <w:rPr>
          <w:rFonts w:ascii="Times New Roman" w:hAnsi="Times New Roman" w:cs="Times New Roman"/>
          <w:sz w:val="24"/>
        </w:rPr>
        <w:t xml:space="preserve"> las atribuciones reconocidas en </w:t>
      </w:r>
      <w:r w:rsidR="0081330F">
        <w:rPr>
          <w:rFonts w:ascii="Times New Roman" w:hAnsi="Times New Roman" w:cs="Times New Roman"/>
          <w:sz w:val="24"/>
        </w:rPr>
        <w:t>la</w:t>
      </w:r>
      <w:r w:rsidR="00C22A11" w:rsidRPr="001A566E">
        <w:rPr>
          <w:rFonts w:ascii="Times New Roman" w:hAnsi="Times New Roman" w:cs="Times New Roman"/>
          <w:sz w:val="24"/>
        </w:rPr>
        <w:t xml:space="preserve"> Ley</w:t>
      </w:r>
      <w:r w:rsidR="0081330F">
        <w:rPr>
          <w:rFonts w:ascii="Times New Roman" w:hAnsi="Times New Roman" w:cs="Times New Roman"/>
          <w:sz w:val="24"/>
        </w:rPr>
        <w:t xml:space="preserve"> discutida</w:t>
      </w:r>
      <w:r w:rsidR="00C22A11" w:rsidRPr="001A566E">
        <w:rPr>
          <w:rFonts w:ascii="Times New Roman" w:hAnsi="Times New Roman" w:cs="Times New Roman"/>
          <w:sz w:val="24"/>
        </w:rPr>
        <w:t xml:space="preserve"> y en cumplimiento de los principios postulados por el ordenamiento.</w:t>
      </w:r>
    </w:p>
    <w:p w14:paraId="2BE724DC" w14:textId="1957FA11" w:rsidR="00E47234" w:rsidRDefault="00C22A11" w:rsidP="004F20DB">
      <w:pPr>
        <w:spacing w:after="0" w:line="360" w:lineRule="auto"/>
        <w:ind w:right="49" w:firstLine="567"/>
        <w:jc w:val="both"/>
        <w:rPr>
          <w:rFonts w:ascii="Times New Roman" w:hAnsi="Times New Roman" w:cs="Times New Roman"/>
          <w:sz w:val="24"/>
        </w:rPr>
      </w:pPr>
      <w:r w:rsidRPr="001A566E">
        <w:rPr>
          <w:rFonts w:ascii="Times New Roman" w:hAnsi="Times New Roman" w:cs="Times New Roman"/>
          <w:sz w:val="24"/>
        </w:rPr>
        <w:tab/>
      </w:r>
      <w:r w:rsidRPr="001A566E">
        <w:rPr>
          <w:rFonts w:ascii="Times New Roman" w:hAnsi="Times New Roman" w:cs="Times New Roman"/>
          <w:sz w:val="24"/>
        </w:rPr>
        <w:tab/>
      </w:r>
      <w:r w:rsidR="00A460BB" w:rsidRPr="001A566E">
        <w:rPr>
          <w:rFonts w:ascii="Times New Roman" w:hAnsi="Times New Roman" w:cs="Times New Roman"/>
          <w:sz w:val="24"/>
        </w:rPr>
        <w:tab/>
      </w:r>
      <w:r w:rsidR="001A5FB9" w:rsidRPr="001A566E">
        <w:rPr>
          <w:rFonts w:ascii="Times New Roman" w:hAnsi="Times New Roman" w:cs="Times New Roman"/>
          <w:sz w:val="24"/>
        </w:rPr>
        <w:tab/>
      </w:r>
      <w:r w:rsidR="00D72E5A">
        <w:rPr>
          <w:rFonts w:ascii="Times New Roman" w:hAnsi="Times New Roman" w:cs="Times New Roman"/>
          <w:sz w:val="24"/>
        </w:rPr>
        <w:t>Partiendo desde este andamiaje normativo</w:t>
      </w:r>
      <w:r w:rsidRPr="001A566E">
        <w:rPr>
          <w:rFonts w:ascii="Times New Roman" w:hAnsi="Times New Roman" w:cs="Times New Roman"/>
          <w:sz w:val="24"/>
        </w:rPr>
        <w:t xml:space="preserve">, </w:t>
      </w:r>
      <w:r w:rsidR="00D72E5A">
        <w:rPr>
          <w:rFonts w:ascii="Times New Roman" w:hAnsi="Times New Roman" w:cs="Times New Roman"/>
          <w:sz w:val="24"/>
        </w:rPr>
        <w:t xml:space="preserve">resulta correcto </w:t>
      </w:r>
      <w:r w:rsidR="001C0938">
        <w:rPr>
          <w:rFonts w:ascii="Times New Roman" w:hAnsi="Times New Roman" w:cs="Times New Roman"/>
          <w:sz w:val="24"/>
        </w:rPr>
        <w:t xml:space="preserve">armonizar los lineamientos de la </w:t>
      </w:r>
      <w:r w:rsidR="001C0938" w:rsidRPr="001C0938">
        <w:rPr>
          <w:rFonts w:ascii="Times New Roman" w:hAnsi="Times New Roman" w:cs="Times New Roman"/>
          <w:b/>
          <w:bCs/>
          <w:i/>
          <w:iCs/>
          <w:sz w:val="24"/>
        </w:rPr>
        <w:t>Debida Diligencia Reforzada</w:t>
      </w:r>
      <w:r w:rsidR="001C0938">
        <w:rPr>
          <w:rFonts w:ascii="Times New Roman" w:hAnsi="Times New Roman" w:cs="Times New Roman"/>
          <w:sz w:val="24"/>
        </w:rPr>
        <w:t xml:space="preserve"> en un contexto que alinee las prerrogativas previstas por nuestro marco constitucional y convencional, al</w:t>
      </w:r>
      <w:r w:rsidRPr="001A566E">
        <w:rPr>
          <w:rFonts w:ascii="Times New Roman" w:hAnsi="Times New Roman" w:cs="Times New Roman"/>
          <w:sz w:val="24"/>
        </w:rPr>
        <w:t xml:space="preserve"> exig</w:t>
      </w:r>
      <w:r w:rsidR="001C0938">
        <w:rPr>
          <w:rFonts w:ascii="Times New Roman" w:hAnsi="Times New Roman" w:cs="Times New Roman"/>
          <w:sz w:val="24"/>
        </w:rPr>
        <w:t>ir</w:t>
      </w:r>
      <w:r w:rsidRPr="001A566E">
        <w:rPr>
          <w:rFonts w:ascii="Times New Roman" w:hAnsi="Times New Roman" w:cs="Times New Roman"/>
          <w:sz w:val="24"/>
        </w:rPr>
        <w:t xml:space="preserve"> una intervención más exhaustiva del Estado, </w:t>
      </w:r>
      <w:r w:rsidR="001C0938">
        <w:rPr>
          <w:rFonts w:ascii="Times New Roman" w:hAnsi="Times New Roman" w:cs="Times New Roman"/>
          <w:sz w:val="24"/>
        </w:rPr>
        <w:t>teniendo como parámetro</w:t>
      </w:r>
      <w:r w:rsidRPr="001A566E">
        <w:rPr>
          <w:rFonts w:ascii="Times New Roman" w:hAnsi="Times New Roman" w:cs="Times New Roman"/>
          <w:sz w:val="24"/>
        </w:rPr>
        <w:t xml:space="preserve"> las condiciones de vulnerabilidad de las víctimas, esto es, </w:t>
      </w:r>
      <w:r w:rsidRPr="00AF0AA2">
        <w:rPr>
          <w:rFonts w:ascii="Times New Roman" w:hAnsi="Times New Roman" w:cs="Times New Roman"/>
          <w:iCs/>
          <w:sz w:val="24"/>
        </w:rPr>
        <w:t>aquellas personas que,</w:t>
      </w:r>
      <w:r w:rsidRPr="001C0938">
        <w:rPr>
          <w:rFonts w:ascii="Times New Roman" w:hAnsi="Times New Roman" w:cs="Times New Roman"/>
          <w:b/>
          <w:bCs/>
          <w:i/>
          <w:sz w:val="24"/>
        </w:rPr>
        <w:t xml:space="preserve"> por razón de su edad, género, estado físico o mental, o </w:t>
      </w:r>
      <w:r w:rsidRPr="001C0938">
        <w:rPr>
          <w:rFonts w:ascii="Times New Roman" w:hAnsi="Times New Roman" w:cs="Times New Roman"/>
          <w:b/>
          <w:bCs/>
          <w:i/>
          <w:sz w:val="24"/>
        </w:rPr>
        <w:lastRenderedPageBreak/>
        <w:t xml:space="preserve">por circunstancias sociales, económicas, étnicas y/o culturales, </w:t>
      </w:r>
      <w:r w:rsidRPr="004F20DB">
        <w:rPr>
          <w:rFonts w:ascii="Times New Roman" w:hAnsi="Times New Roman" w:cs="Times New Roman"/>
          <w:iCs/>
          <w:sz w:val="24"/>
        </w:rPr>
        <w:t>encuentran especiales dificultades para ejercitar con plenitud ante el sistema de justicia los derechos reconocidos por el ordenamiento jurídico</w:t>
      </w:r>
      <w:r w:rsidRPr="001A566E">
        <w:rPr>
          <w:rFonts w:ascii="Times New Roman" w:hAnsi="Times New Roman" w:cs="Times New Roman"/>
          <w:sz w:val="24"/>
        </w:rPr>
        <w:t>; considerándose como causas de vulnerabilidad</w:t>
      </w:r>
      <w:r w:rsidRPr="001C0938">
        <w:rPr>
          <w:rFonts w:ascii="Times New Roman" w:hAnsi="Times New Roman" w:cs="Times New Roman"/>
          <w:i/>
          <w:sz w:val="24"/>
        </w:rPr>
        <w:t xml:space="preserve"> </w:t>
      </w:r>
      <w:r w:rsidRPr="001C0938">
        <w:rPr>
          <w:rFonts w:ascii="Times New Roman" w:hAnsi="Times New Roman" w:cs="Times New Roman"/>
          <w:b/>
          <w:bCs/>
          <w:i/>
          <w:sz w:val="24"/>
        </w:rPr>
        <w:t>la edad, la discapacidad, la pertenencia a comunidades indígenas o a minorías, la victimización, la migración y el desplazamiento interno, la pobreza, el género y la privación de liberta</w:t>
      </w:r>
      <w:r w:rsidR="001C0938">
        <w:rPr>
          <w:rFonts w:ascii="Times New Roman" w:hAnsi="Times New Roman" w:cs="Times New Roman"/>
          <w:b/>
          <w:bCs/>
          <w:i/>
          <w:sz w:val="24"/>
        </w:rPr>
        <w:t>d</w:t>
      </w:r>
      <w:r w:rsidR="00BA3A4B">
        <w:rPr>
          <w:rFonts w:ascii="Times New Roman" w:hAnsi="Times New Roman" w:cs="Times New Roman"/>
          <w:sz w:val="24"/>
        </w:rPr>
        <w:t xml:space="preserve">, </w:t>
      </w:r>
      <w:r w:rsidRPr="001A566E">
        <w:rPr>
          <w:rFonts w:ascii="Times New Roman" w:hAnsi="Times New Roman" w:cs="Times New Roman"/>
          <w:sz w:val="24"/>
        </w:rPr>
        <w:t xml:space="preserve">lo que el sistema mexicano </w:t>
      </w:r>
      <w:r w:rsidR="00BA3A4B">
        <w:rPr>
          <w:rFonts w:ascii="Times New Roman" w:hAnsi="Times New Roman" w:cs="Times New Roman"/>
          <w:sz w:val="24"/>
        </w:rPr>
        <w:t>aborda</w:t>
      </w:r>
      <w:r w:rsidRPr="001A566E">
        <w:rPr>
          <w:rFonts w:ascii="Times New Roman" w:hAnsi="Times New Roman" w:cs="Times New Roman"/>
          <w:sz w:val="24"/>
        </w:rPr>
        <w:t xml:space="preserve"> desde este concepto del principio </w:t>
      </w:r>
      <w:r w:rsidRPr="00BA3A4B">
        <w:rPr>
          <w:rFonts w:ascii="Times New Roman" w:hAnsi="Times New Roman" w:cs="Times New Roman"/>
          <w:b/>
          <w:bCs/>
          <w:i/>
          <w:iCs/>
          <w:sz w:val="24"/>
        </w:rPr>
        <w:t>pro persona</w:t>
      </w:r>
      <w:r w:rsidRPr="001A566E">
        <w:rPr>
          <w:rFonts w:ascii="Times New Roman" w:hAnsi="Times New Roman" w:cs="Times New Roman"/>
          <w:sz w:val="24"/>
        </w:rPr>
        <w:t xml:space="preserve">, </w:t>
      </w:r>
      <w:r w:rsidR="00BA3A4B">
        <w:rPr>
          <w:rFonts w:ascii="Times New Roman" w:hAnsi="Times New Roman" w:cs="Times New Roman"/>
          <w:sz w:val="24"/>
        </w:rPr>
        <w:t>como</w:t>
      </w:r>
      <w:r w:rsidR="00A460BB" w:rsidRPr="001A566E">
        <w:rPr>
          <w:rFonts w:ascii="Times New Roman" w:hAnsi="Times New Roman" w:cs="Times New Roman"/>
          <w:sz w:val="24"/>
        </w:rPr>
        <w:t xml:space="preserve"> categorías sospechosas descri</w:t>
      </w:r>
      <w:r w:rsidRPr="001A566E">
        <w:rPr>
          <w:rFonts w:ascii="Times New Roman" w:hAnsi="Times New Roman" w:cs="Times New Roman"/>
          <w:sz w:val="24"/>
        </w:rPr>
        <w:t xml:space="preserve">tas en el artículo 1 de la Carta Magna. </w:t>
      </w:r>
    </w:p>
    <w:p w14:paraId="5314907A" w14:textId="467247D3" w:rsidR="004F7A9B" w:rsidRPr="001A566E" w:rsidRDefault="003C7651" w:rsidP="004F7A9B">
      <w:pPr>
        <w:spacing w:after="0" w:line="360" w:lineRule="auto"/>
        <w:ind w:right="49" w:firstLine="2835"/>
        <w:jc w:val="both"/>
        <w:rPr>
          <w:rFonts w:ascii="Times New Roman" w:hAnsi="Times New Roman" w:cs="Times New Roman"/>
          <w:sz w:val="24"/>
        </w:rPr>
      </w:pPr>
      <w:r>
        <w:rPr>
          <w:rFonts w:ascii="Times New Roman" w:hAnsi="Times New Roman" w:cs="Times New Roman"/>
          <w:sz w:val="24"/>
          <w:szCs w:val="24"/>
        </w:rPr>
        <w:t xml:space="preserve"> </w:t>
      </w:r>
      <w:r w:rsidR="004F7A9B">
        <w:rPr>
          <w:rFonts w:ascii="Times New Roman" w:hAnsi="Times New Roman" w:cs="Times New Roman"/>
          <w:sz w:val="24"/>
          <w:szCs w:val="24"/>
        </w:rPr>
        <w:t xml:space="preserve">En aras de robustecer lo anterior, y con el objetivo de armonizarse con el contenido de la </w:t>
      </w:r>
      <w:r w:rsidR="004F7A9B" w:rsidRPr="004F7A9B">
        <w:rPr>
          <w:rFonts w:ascii="Times New Roman" w:hAnsi="Times New Roman" w:cs="Times New Roman"/>
          <w:b/>
          <w:bCs/>
          <w:sz w:val="24"/>
          <w:szCs w:val="24"/>
          <w:u w:val="single"/>
        </w:rPr>
        <w:t>Agenda 2030 y sus Objetivos de Desarrollo Sostenible (ODS) de las Naciones Unidas,</w:t>
      </w:r>
      <w:r w:rsidR="004F7A9B">
        <w:rPr>
          <w:rFonts w:ascii="Times New Roman" w:hAnsi="Times New Roman" w:cs="Times New Roman"/>
          <w:sz w:val="24"/>
          <w:szCs w:val="24"/>
        </w:rPr>
        <w:t xml:space="preserve"> la presente iniciativa tiene como base el objetivo 5 de la misma, que habla sobre la </w:t>
      </w:r>
      <w:r w:rsidR="004F7A9B" w:rsidRPr="004F7A9B">
        <w:rPr>
          <w:rFonts w:ascii="Times New Roman" w:hAnsi="Times New Roman" w:cs="Times New Roman"/>
          <w:b/>
          <w:bCs/>
          <w:i/>
          <w:iCs/>
          <w:sz w:val="24"/>
          <w:szCs w:val="24"/>
        </w:rPr>
        <w:t>Igualdad de Género</w:t>
      </w:r>
      <w:r w:rsidR="004F7A9B">
        <w:rPr>
          <w:rFonts w:ascii="Times New Roman" w:hAnsi="Times New Roman" w:cs="Times New Roman"/>
          <w:sz w:val="24"/>
          <w:szCs w:val="24"/>
        </w:rPr>
        <w:t xml:space="preserve">, así como el objetivo 17, respecto a la </w:t>
      </w:r>
      <w:r w:rsidR="004F7A9B" w:rsidRPr="004F7A9B">
        <w:rPr>
          <w:rFonts w:ascii="Times New Roman" w:hAnsi="Times New Roman" w:cs="Times New Roman"/>
          <w:i/>
          <w:iCs/>
          <w:sz w:val="24"/>
          <w:szCs w:val="24"/>
        </w:rPr>
        <w:t>Paz, Justicia e</w:t>
      </w:r>
      <w:r w:rsidR="004F7A9B">
        <w:rPr>
          <w:rFonts w:ascii="Times New Roman" w:hAnsi="Times New Roman" w:cs="Times New Roman"/>
          <w:sz w:val="24"/>
          <w:szCs w:val="24"/>
        </w:rPr>
        <w:t xml:space="preserve"> </w:t>
      </w:r>
      <w:r w:rsidR="004F7A9B" w:rsidRPr="004F7A9B">
        <w:rPr>
          <w:rFonts w:ascii="Times New Roman" w:hAnsi="Times New Roman" w:cs="Times New Roman"/>
          <w:b/>
          <w:bCs/>
          <w:i/>
          <w:iCs/>
          <w:sz w:val="24"/>
          <w:szCs w:val="24"/>
        </w:rPr>
        <w:t>Instituciones Sólidas</w:t>
      </w:r>
      <w:r w:rsidR="004F7A9B">
        <w:rPr>
          <w:rFonts w:ascii="Times New Roman" w:hAnsi="Times New Roman" w:cs="Times New Roman"/>
          <w:sz w:val="24"/>
          <w:szCs w:val="24"/>
        </w:rPr>
        <w:t>; en este sentido, fortalecer los mecanismos con los que cuenta el Estado para garantizar a sus habitantes, particularmente a aquellos grupos en situación de vulnerabilidad, no sólo es una obligación moral, sino también legal que prevé el apego convencional a los tratados de los que México forma parte.</w:t>
      </w:r>
    </w:p>
    <w:p w14:paraId="1B1E6839" w14:textId="080C0780" w:rsidR="00C35D0A" w:rsidRPr="001A566E" w:rsidRDefault="00A460BB" w:rsidP="00C22A11">
      <w:pPr>
        <w:spacing w:line="360" w:lineRule="auto"/>
        <w:jc w:val="both"/>
        <w:rPr>
          <w:rFonts w:ascii="Times New Roman" w:hAnsi="Times New Roman" w:cs="Times New Roman"/>
          <w:b/>
          <w:sz w:val="24"/>
          <w:szCs w:val="24"/>
        </w:rPr>
      </w:pPr>
      <w:r w:rsidRPr="001A566E">
        <w:rPr>
          <w:rFonts w:ascii="Times New Roman" w:hAnsi="Times New Roman" w:cs="Times New Roman"/>
          <w:sz w:val="24"/>
          <w:szCs w:val="24"/>
        </w:rPr>
        <w:tab/>
      </w:r>
      <w:r w:rsidRPr="001A566E">
        <w:rPr>
          <w:rFonts w:ascii="Times New Roman" w:hAnsi="Times New Roman" w:cs="Times New Roman"/>
          <w:sz w:val="24"/>
          <w:szCs w:val="24"/>
        </w:rPr>
        <w:tab/>
      </w:r>
      <w:r w:rsidRPr="001A566E">
        <w:rPr>
          <w:rFonts w:ascii="Times New Roman" w:hAnsi="Times New Roman" w:cs="Times New Roman"/>
          <w:sz w:val="24"/>
          <w:szCs w:val="24"/>
        </w:rPr>
        <w:tab/>
      </w:r>
      <w:r w:rsidR="001A5FB9" w:rsidRPr="001A566E">
        <w:rPr>
          <w:rFonts w:ascii="Times New Roman" w:hAnsi="Times New Roman" w:cs="Times New Roman"/>
          <w:sz w:val="24"/>
          <w:szCs w:val="24"/>
        </w:rPr>
        <w:tab/>
      </w:r>
      <w:r w:rsidR="004F20DB" w:rsidRPr="00BA16DE">
        <w:rPr>
          <w:rFonts w:ascii="Times New Roman" w:hAnsi="Times New Roman" w:cs="Times New Roman"/>
          <w:sz w:val="24"/>
          <w:szCs w:val="24"/>
        </w:rPr>
        <w:t xml:space="preserve">Por lo anterior expuesto, con fundamento en </w:t>
      </w:r>
      <w:r w:rsidR="004F20DB">
        <w:rPr>
          <w:rFonts w:ascii="Times New Roman" w:hAnsi="Times New Roman" w:cs="Times New Roman"/>
          <w:sz w:val="24"/>
          <w:szCs w:val="24"/>
        </w:rPr>
        <w:t xml:space="preserve">el artículo 53, fracción III, </w:t>
      </w:r>
      <w:r w:rsidR="004F20DB" w:rsidRPr="00BA16DE">
        <w:rPr>
          <w:rFonts w:ascii="Times New Roman" w:hAnsi="Times New Roman" w:cs="Times New Roman"/>
          <w:sz w:val="24"/>
          <w:szCs w:val="24"/>
        </w:rPr>
        <w:t xml:space="preserve">de la Constitución Política del Estado de Sonora, así como </w:t>
      </w:r>
      <w:r w:rsidR="004F20DB">
        <w:rPr>
          <w:rFonts w:ascii="Times New Roman" w:hAnsi="Times New Roman" w:cs="Times New Roman"/>
          <w:sz w:val="24"/>
          <w:szCs w:val="24"/>
        </w:rPr>
        <w:t>el artículo 31,</w:t>
      </w:r>
      <w:r w:rsidR="004F20DB" w:rsidRPr="00BA16DE">
        <w:rPr>
          <w:rFonts w:ascii="Times New Roman" w:hAnsi="Times New Roman" w:cs="Times New Roman"/>
          <w:sz w:val="24"/>
          <w:szCs w:val="24"/>
        </w:rPr>
        <w:t xml:space="preserve"> fracción II de la Ley Orgánica del Poder Legislativo del Estado de Sonora, someto a la consideración de esta Honorable Asamblea </w:t>
      </w:r>
      <w:r w:rsidR="000A4055">
        <w:rPr>
          <w:rFonts w:ascii="Times New Roman" w:hAnsi="Times New Roman" w:cs="Times New Roman"/>
          <w:sz w:val="24"/>
          <w:szCs w:val="24"/>
        </w:rPr>
        <w:t>la iniciativa con proyecto de:</w:t>
      </w:r>
    </w:p>
    <w:p w14:paraId="6E7B3C83" w14:textId="6C00CF16" w:rsidR="00690D20" w:rsidRPr="001A566E" w:rsidRDefault="00A460BB" w:rsidP="00A460BB">
      <w:pPr>
        <w:spacing w:line="240" w:lineRule="auto"/>
        <w:jc w:val="center"/>
        <w:rPr>
          <w:rFonts w:ascii="Times New Roman" w:hAnsi="Times New Roman" w:cs="Times New Roman"/>
          <w:b/>
          <w:sz w:val="24"/>
          <w:szCs w:val="24"/>
        </w:rPr>
      </w:pPr>
      <w:r w:rsidRPr="001A566E">
        <w:rPr>
          <w:rFonts w:ascii="Times New Roman" w:hAnsi="Times New Roman" w:cs="Times New Roman"/>
          <w:b/>
          <w:sz w:val="24"/>
          <w:szCs w:val="24"/>
        </w:rPr>
        <w:t>DECRETO</w:t>
      </w:r>
    </w:p>
    <w:p w14:paraId="522B8E59" w14:textId="1B3F334B" w:rsidR="00A460BB" w:rsidRPr="001A566E" w:rsidRDefault="00A460BB" w:rsidP="00A460BB">
      <w:pPr>
        <w:spacing w:line="240" w:lineRule="auto"/>
        <w:jc w:val="center"/>
        <w:rPr>
          <w:rFonts w:ascii="Times New Roman" w:hAnsi="Times New Roman" w:cs="Times New Roman"/>
          <w:b/>
          <w:sz w:val="24"/>
          <w:szCs w:val="24"/>
        </w:rPr>
      </w:pPr>
      <w:r w:rsidRPr="001A566E">
        <w:rPr>
          <w:rFonts w:ascii="Times New Roman" w:hAnsi="Times New Roman" w:cs="Times New Roman"/>
          <w:b/>
          <w:sz w:val="24"/>
          <w:szCs w:val="24"/>
        </w:rPr>
        <w:t>QUE REFORMA Y ADICIONA DIVERSAS DISPOSICIONES DE LA LEY DE ATENCIÓN A VÍCTIMAS PARA EL ESTADO DE SONORA</w:t>
      </w:r>
    </w:p>
    <w:p w14:paraId="48787F24" w14:textId="77777777" w:rsidR="00A460BB" w:rsidRPr="001A566E" w:rsidRDefault="00A460BB" w:rsidP="00C22A11">
      <w:pPr>
        <w:spacing w:line="360" w:lineRule="auto"/>
        <w:jc w:val="both"/>
        <w:rPr>
          <w:rFonts w:ascii="Times New Roman" w:hAnsi="Times New Roman" w:cs="Times New Roman"/>
          <w:sz w:val="24"/>
          <w:szCs w:val="24"/>
        </w:rPr>
      </w:pPr>
    </w:p>
    <w:p w14:paraId="7BC96713" w14:textId="48EE249C" w:rsidR="00A460BB" w:rsidRDefault="00A460BB" w:rsidP="00C22A11">
      <w:pPr>
        <w:spacing w:line="360" w:lineRule="auto"/>
        <w:jc w:val="both"/>
        <w:rPr>
          <w:rFonts w:ascii="Times New Roman" w:hAnsi="Times New Roman" w:cs="Times New Roman"/>
          <w:sz w:val="24"/>
          <w:szCs w:val="24"/>
        </w:rPr>
      </w:pPr>
      <w:r w:rsidRPr="001A566E">
        <w:rPr>
          <w:rFonts w:ascii="Times New Roman" w:hAnsi="Times New Roman" w:cs="Times New Roman"/>
          <w:b/>
          <w:noProof/>
          <w:sz w:val="24"/>
          <w:szCs w:val="24"/>
          <w:lang w:val="en-US"/>
        </w:rPr>
        <mc:AlternateContent>
          <mc:Choice Requires="wps">
            <w:drawing>
              <wp:anchor distT="0" distB="0" distL="114300" distR="114300" simplePos="0" relativeHeight="251657215" behindDoc="0" locked="0" layoutInCell="1" allowOverlap="1" wp14:anchorId="46014C64" wp14:editId="4060DBE9">
                <wp:simplePos x="0" y="0"/>
                <wp:positionH relativeFrom="column">
                  <wp:posOffset>-187000</wp:posOffset>
                </wp:positionH>
                <wp:positionV relativeFrom="paragraph">
                  <wp:posOffset>819888</wp:posOffset>
                </wp:positionV>
                <wp:extent cx="2264735" cy="159489"/>
                <wp:effectExtent l="0" t="0" r="2540" b="0"/>
                <wp:wrapNone/>
                <wp:docPr id="2" name="Rectángulo 2"/>
                <wp:cNvGraphicFramePr/>
                <a:graphic xmlns:a="http://schemas.openxmlformats.org/drawingml/2006/main">
                  <a:graphicData uri="http://schemas.microsoft.com/office/word/2010/wordprocessingShape">
                    <wps:wsp>
                      <wps:cNvSpPr/>
                      <wps:spPr>
                        <a:xfrm>
                          <a:off x="0" y="0"/>
                          <a:ext cx="2264735" cy="15948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34FAAE" id="Rectángulo 2" o:spid="_x0000_s1026" style="position:absolute;margin-left:-14.7pt;margin-top:64.55pt;width:178.35pt;height:12.55pt;z-index:2516572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" fillcolor="white [3212]" stroked="f" strokeweight="1pt"/>
            </w:pict>
          </mc:Fallback>
        </mc:AlternateContent>
      </w:r>
      <w:r w:rsidR="005B49DD" w:rsidRPr="001A566E">
        <w:rPr>
          <w:rFonts w:ascii="Times New Roman" w:hAnsi="Times New Roman" w:cs="Times New Roman"/>
          <w:b/>
          <w:sz w:val="24"/>
          <w:szCs w:val="24"/>
        </w:rPr>
        <w:t>ARTÍCULO ÚNICO</w:t>
      </w:r>
      <w:r w:rsidR="00A25CA9" w:rsidRPr="001A566E">
        <w:rPr>
          <w:rFonts w:ascii="Times New Roman" w:hAnsi="Times New Roman" w:cs="Times New Roman"/>
          <w:b/>
          <w:sz w:val="24"/>
          <w:szCs w:val="24"/>
        </w:rPr>
        <w:t>. -</w:t>
      </w:r>
      <w:r w:rsidRPr="001A566E">
        <w:rPr>
          <w:rFonts w:ascii="Times New Roman" w:hAnsi="Times New Roman" w:cs="Times New Roman"/>
          <w:sz w:val="24"/>
          <w:szCs w:val="24"/>
        </w:rPr>
        <w:t xml:space="preserve"> </w:t>
      </w:r>
      <w:r w:rsidRPr="001A566E">
        <w:rPr>
          <w:rFonts w:ascii="Times New Roman" w:hAnsi="Times New Roman" w:cs="Times New Roman"/>
          <w:b/>
          <w:sz w:val="24"/>
          <w:szCs w:val="24"/>
        </w:rPr>
        <w:t xml:space="preserve">Se adiciona </w:t>
      </w:r>
      <w:r w:rsidRPr="001A566E">
        <w:rPr>
          <w:rFonts w:ascii="Times New Roman" w:hAnsi="Times New Roman" w:cs="Times New Roman"/>
          <w:sz w:val="24"/>
          <w:szCs w:val="24"/>
        </w:rPr>
        <w:t xml:space="preserve">una fracción I Bis al artículo 2 de la Ley de Atención a Víctimas para el Estado de Sonora. </w:t>
      </w:r>
    </w:p>
    <w:p w14:paraId="67EA2BDD" w14:textId="77777777" w:rsidR="00A460BB" w:rsidRPr="001A566E" w:rsidRDefault="00A460BB" w:rsidP="00A460BB">
      <w:pPr>
        <w:spacing w:line="360" w:lineRule="auto"/>
        <w:jc w:val="both"/>
        <w:rPr>
          <w:rFonts w:ascii="Times New Roman" w:hAnsi="Times New Roman" w:cs="Times New Roman"/>
          <w:sz w:val="24"/>
          <w:szCs w:val="24"/>
        </w:rPr>
      </w:pPr>
      <w:r w:rsidRPr="001A566E">
        <w:rPr>
          <w:rFonts w:ascii="Times New Roman" w:hAnsi="Times New Roman" w:cs="Times New Roman"/>
          <w:b/>
          <w:sz w:val="24"/>
          <w:szCs w:val="24"/>
        </w:rPr>
        <w:t>Artículo 2.-</w:t>
      </w:r>
      <w:r w:rsidRPr="001A566E">
        <w:rPr>
          <w:rFonts w:ascii="Times New Roman" w:hAnsi="Times New Roman" w:cs="Times New Roman"/>
          <w:sz w:val="24"/>
          <w:szCs w:val="24"/>
        </w:rPr>
        <w:t xml:space="preserve"> Objeto</w:t>
      </w:r>
    </w:p>
    <w:p w14:paraId="1DA1B865" w14:textId="77777777" w:rsidR="00A460BB" w:rsidRPr="001A566E" w:rsidRDefault="00A460BB" w:rsidP="00A460BB">
      <w:pPr>
        <w:spacing w:line="360" w:lineRule="auto"/>
        <w:jc w:val="both"/>
        <w:rPr>
          <w:rFonts w:ascii="Times New Roman" w:hAnsi="Times New Roman" w:cs="Times New Roman"/>
          <w:sz w:val="24"/>
          <w:szCs w:val="24"/>
        </w:rPr>
      </w:pPr>
      <w:r w:rsidRPr="001A566E">
        <w:rPr>
          <w:rFonts w:ascii="Times New Roman" w:hAnsi="Times New Roman" w:cs="Times New Roman"/>
          <w:sz w:val="24"/>
          <w:szCs w:val="24"/>
        </w:rPr>
        <w:t>El objeto de la presente ley es:</w:t>
      </w:r>
    </w:p>
    <w:p w14:paraId="5455AFC5" w14:textId="77777777" w:rsidR="000A4055" w:rsidRDefault="00A460BB" w:rsidP="00A460BB">
      <w:pPr>
        <w:spacing w:line="360" w:lineRule="auto"/>
        <w:jc w:val="both"/>
        <w:rPr>
          <w:rFonts w:ascii="Times New Roman" w:hAnsi="Times New Roman" w:cs="Times New Roman"/>
          <w:sz w:val="24"/>
          <w:szCs w:val="24"/>
        </w:rPr>
      </w:pPr>
      <w:r w:rsidRPr="001A566E">
        <w:rPr>
          <w:rFonts w:ascii="Times New Roman" w:hAnsi="Times New Roman" w:cs="Times New Roman"/>
          <w:b/>
          <w:sz w:val="24"/>
          <w:szCs w:val="24"/>
        </w:rPr>
        <w:t xml:space="preserve">I.- </w:t>
      </w:r>
      <w:r w:rsidRPr="001A566E">
        <w:rPr>
          <w:rFonts w:ascii="Times New Roman" w:hAnsi="Times New Roman" w:cs="Times New Roman"/>
          <w:sz w:val="24"/>
          <w:szCs w:val="24"/>
        </w:rPr>
        <w:t>[…]</w:t>
      </w:r>
    </w:p>
    <w:p w14:paraId="753A9E7E" w14:textId="3513B025" w:rsidR="00A460BB" w:rsidRPr="001A566E" w:rsidRDefault="00A460BB" w:rsidP="00A460BB">
      <w:pPr>
        <w:spacing w:line="360" w:lineRule="auto"/>
        <w:jc w:val="both"/>
        <w:rPr>
          <w:rFonts w:ascii="Times New Roman" w:hAnsi="Times New Roman" w:cs="Times New Roman"/>
          <w:sz w:val="24"/>
          <w:szCs w:val="24"/>
        </w:rPr>
      </w:pPr>
      <w:r w:rsidRPr="001A566E">
        <w:rPr>
          <w:rFonts w:ascii="Times New Roman" w:hAnsi="Times New Roman" w:cs="Times New Roman"/>
          <w:b/>
          <w:sz w:val="24"/>
          <w:szCs w:val="24"/>
        </w:rPr>
        <w:lastRenderedPageBreak/>
        <w:t xml:space="preserve">I </w:t>
      </w:r>
      <w:r w:rsidR="009642CF" w:rsidRPr="001A566E">
        <w:rPr>
          <w:rFonts w:ascii="Times New Roman" w:hAnsi="Times New Roman" w:cs="Times New Roman"/>
          <w:b/>
          <w:sz w:val="24"/>
          <w:szCs w:val="24"/>
        </w:rPr>
        <w:t>Bis. -</w:t>
      </w:r>
      <w:r w:rsidRPr="001A566E">
        <w:rPr>
          <w:rFonts w:ascii="Times New Roman" w:hAnsi="Times New Roman" w:cs="Times New Roman"/>
          <w:sz w:val="24"/>
          <w:szCs w:val="24"/>
        </w:rPr>
        <w:t xml:space="preserve"> Reconocer y aplicar en forma transversal en el sistema de procuración de impartición de justicia los estándares de debida diligencia reforzada</w:t>
      </w:r>
      <w:r w:rsidR="003C7651">
        <w:rPr>
          <w:rFonts w:ascii="Times New Roman" w:hAnsi="Times New Roman" w:cs="Times New Roman"/>
          <w:sz w:val="24"/>
          <w:szCs w:val="24"/>
        </w:rPr>
        <w:t>,</w:t>
      </w:r>
      <w:r w:rsidRPr="001A566E">
        <w:rPr>
          <w:rFonts w:ascii="Times New Roman" w:hAnsi="Times New Roman" w:cs="Times New Roman"/>
          <w:sz w:val="24"/>
          <w:szCs w:val="24"/>
        </w:rPr>
        <w:t xml:space="preserve"> considerando las condiciones de vulnerabilidad de las víctimas.</w:t>
      </w:r>
    </w:p>
    <w:p w14:paraId="78843A36" w14:textId="662C444E" w:rsidR="00A460BB" w:rsidRPr="001A566E" w:rsidRDefault="00A460BB" w:rsidP="00A460BB">
      <w:pPr>
        <w:spacing w:line="360" w:lineRule="auto"/>
        <w:jc w:val="both"/>
        <w:rPr>
          <w:rFonts w:ascii="Times New Roman" w:hAnsi="Times New Roman" w:cs="Times New Roman"/>
          <w:sz w:val="24"/>
          <w:szCs w:val="24"/>
        </w:rPr>
      </w:pPr>
      <w:r w:rsidRPr="001A566E">
        <w:rPr>
          <w:rFonts w:ascii="Times New Roman" w:hAnsi="Times New Roman" w:cs="Times New Roman"/>
          <w:b/>
          <w:sz w:val="24"/>
          <w:szCs w:val="24"/>
        </w:rPr>
        <w:t>II.-</w:t>
      </w:r>
      <w:r w:rsidRPr="001A566E">
        <w:rPr>
          <w:rFonts w:ascii="Times New Roman" w:hAnsi="Times New Roman" w:cs="Times New Roman"/>
          <w:sz w:val="24"/>
          <w:szCs w:val="24"/>
        </w:rPr>
        <w:t xml:space="preserve"> […]</w:t>
      </w:r>
    </w:p>
    <w:p w14:paraId="5A4CA9EB" w14:textId="4849F3B5" w:rsidR="0017457C" w:rsidRDefault="00A460BB" w:rsidP="00C22A11">
      <w:pPr>
        <w:spacing w:line="360" w:lineRule="auto"/>
        <w:jc w:val="both"/>
        <w:rPr>
          <w:rFonts w:ascii="Times New Roman" w:hAnsi="Times New Roman" w:cs="Times New Roman"/>
          <w:sz w:val="24"/>
          <w:szCs w:val="24"/>
        </w:rPr>
      </w:pPr>
      <w:r w:rsidRPr="001A566E">
        <w:rPr>
          <w:rFonts w:ascii="Times New Roman" w:hAnsi="Times New Roman" w:cs="Times New Roman"/>
          <w:b/>
          <w:sz w:val="24"/>
          <w:szCs w:val="24"/>
        </w:rPr>
        <w:t>III.-</w:t>
      </w:r>
      <w:r w:rsidRPr="001A566E">
        <w:rPr>
          <w:rFonts w:ascii="Times New Roman" w:hAnsi="Times New Roman" w:cs="Times New Roman"/>
          <w:sz w:val="24"/>
          <w:szCs w:val="24"/>
        </w:rPr>
        <w:t xml:space="preserve"> […]</w:t>
      </w:r>
    </w:p>
    <w:p w14:paraId="0D414DF9" w14:textId="77777777" w:rsidR="003C7651" w:rsidRPr="001A566E" w:rsidRDefault="003C7651" w:rsidP="00C22A11">
      <w:pPr>
        <w:spacing w:line="360" w:lineRule="auto"/>
        <w:jc w:val="both"/>
        <w:rPr>
          <w:rFonts w:ascii="Times New Roman" w:hAnsi="Times New Roman" w:cs="Times New Roman"/>
          <w:sz w:val="24"/>
          <w:szCs w:val="24"/>
        </w:rPr>
      </w:pPr>
    </w:p>
    <w:p w14:paraId="1F880175" w14:textId="3FAC97A2" w:rsidR="00690D20" w:rsidRPr="001A566E" w:rsidRDefault="00690D20" w:rsidP="00C22A11">
      <w:pPr>
        <w:spacing w:line="360" w:lineRule="auto"/>
        <w:jc w:val="center"/>
        <w:rPr>
          <w:rFonts w:ascii="Times New Roman" w:hAnsi="Times New Roman" w:cs="Times New Roman"/>
          <w:b/>
          <w:sz w:val="24"/>
          <w:szCs w:val="24"/>
        </w:rPr>
      </w:pPr>
      <w:r w:rsidRPr="001A566E">
        <w:rPr>
          <w:rFonts w:ascii="Times New Roman" w:hAnsi="Times New Roman" w:cs="Times New Roman"/>
          <w:b/>
          <w:sz w:val="24"/>
          <w:szCs w:val="24"/>
        </w:rPr>
        <w:t>TRANSITORIO</w:t>
      </w:r>
    </w:p>
    <w:p w14:paraId="0DC67538" w14:textId="51F56A80" w:rsidR="00A25CA9" w:rsidRDefault="005B49DD" w:rsidP="00C22A11">
      <w:pPr>
        <w:spacing w:line="360" w:lineRule="auto"/>
        <w:jc w:val="both"/>
        <w:rPr>
          <w:rFonts w:ascii="Times New Roman" w:hAnsi="Times New Roman" w:cs="Times New Roman"/>
          <w:sz w:val="24"/>
          <w:szCs w:val="24"/>
        </w:rPr>
      </w:pPr>
      <w:r w:rsidRPr="001A566E">
        <w:rPr>
          <w:rFonts w:ascii="Times New Roman" w:hAnsi="Times New Roman" w:cs="Times New Roman"/>
          <w:b/>
          <w:sz w:val="24"/>
          <w:szCs w:val="24"/>
        </w:rPr>
        <w:t>ARTÍCULO ÚNICO</w:t>
      </w:r>
      <w:r w:rsidR="0046632E" w:rsidRPr="001A566E">
        <w:rPr>
          <w:rFonts w:ascii="Times New Roman" w:hAnsi="Times New Roman" w:cs="Times New Roman"/>
          <w:b/>
          <w:sz w:val="24"/>
          <w:szCs w:val="24"/>
        </w:rPr>
        <w:t>. -</w:t>
      </w:r>
      <w:r w:rsidR="00690D20" w:rsidRPr="001A566E">
        <w:rPr>
          <w:rFonts w:ascii="Times New Roman" w:hAnsi="Times New Roman" w:cs="Times New Roman"/>
          <w:b/>
          <w:sz w:val="24"/>
          <w:szCs w:val="24"/>
        </w:rPr>
        <w:t xml:space="preserve"> </w:t>
      </w:r>
      <w:r w:rsidR="00690D20" w:rsidRPr="001A566E">
        <w:rPr>
          <w:rFonts w:ascii="Times New Roman" w:hAnsi="Times New Roman" w:cs="Times New Roman"/>
          <w:sz w:val="24"/>
          <w:szCs w:val="24"/>
        </w:rPr>
        <w:t>El presente decreto entrará en vigor el día siguiente de su publicación en el Boletín Oficial del Gobierno del Estado.</w:t>
      </w:r>
    </w:p>
    <w:p w14:paraId="59651DB9" w14:textId="77777777" w:rsidR="0081330F" w:rsidRPr="001A566E" w:rsidRDefault="0081330F" w:rsidP="00C22A11">
      <w:pPr>
        <w:spacing w:line="360" w:lineRule="auto"/>
        <w:jc w:val="both"/>
        <w:rPr>
          <w:rFonts w:ascii="Times New Roman" w:hAnsi="Times New Roman" w:cs="Times New Roman"/>
          <w:sz w:val="24"/>
          <w:szCs w:val="24"/>
        </w:rPr>
      </w:pPr>
    </w:p>
    <w:p w14:paraId="5E34B973" w14:textId="6EC65C96" w:rsidR="006B363A" w:rsidRPr="001A566E" w:rsidRDefault="006B363A" w:rsidP="00C22A11">
      <w:pPr>
        <w:spacing w:line="360" w:lineRule="auto"/>
        <w:jc w:val="center"/>
        <w:rPr>
          <w:rFonts w:ascii="Times New Roman" w:hAnsi="Times New Roman" w:cs="Times New Roman"/>
          <w:b/>
          <w:sz w:val="24"/>
          <w:szCs w:val="24"/>
        </w:rPr>
      </w:pPr>
      <w:r w:rsidRPr="001A566E">
        <w:rPr>
          <w:rFonts w:ascii="Times New Roman" w:hAnsi="Times New Roman" w:cs="Times New Roman"/>
          <w:b/>
          <w:sz w:val="24"/>
          <w:szCs w:val="24"/>
        </w:rPr>
        <w:t>A T E N T A M E N T E</w:t>
      </w:r>
    </w:p>
    <w:p w14:paraId="5E4D56F6" w14:textId="2DD6A31C" w:rsidR="003842FF" w:rsidRDefault="00611AD6" w:rsidP="00A25CA9">
      <w:pPr>
        <w:spacing w:line="360" w:lineRule="auto"/>
        <w:jc w:val="center"/>
        <w:rPr>
          <w:rFonts w:ascii="Times New Roman" w:hAnsi="Times New Roman" w:cs="Times New Roman"/>
          <w:sz w:val="24"/>
          <w:szCs w:val="24"/>
        </w:rPr>
      </w:pPr>
      <w:r>
        <w:rPr>
          <w:rFonts w:ascii="Times New Roman" w:hAnsi="Times New Roman" w:cs="Times New Roman"/>
          <w:sz w:val="24"/>
          <w:szCs w:val="24"/>
        </w:rPr>
        <w:t>Hermosillo, Sonora</w:t>
      </w:r>
      <w:r w:rsidR="00D72E44">
        <w:rPr>
          <w:rFonts w:ascii="Times New Roman" w:hAnsi="Times New Roman" w:cs="Times New Roman"/>
          <w:sz w:val="24"/>
          <w:szCs w:val="24"/>
        </w:rPr>
        <w:t xml:space="preserve"> </w:t>
      </w:r>
      <w:r>
        <w:rPr>
          <w:rFonts w:ascii="Times New Roman" w:hAnsi="Times New Roman" w:cs="Times New Roman"/>
          <w:sz w:val="24"/>
          <w:szCs w:val="24"/>
        </w:rPr>
        <w:t xml:space="preserve">a </w:t>
      </w:r>
      <w:r w:rsidR="00D72E44">
        <w:rPr>
          <w:rFonts w:ascii="Times New Roman" w:hAnsi="Times New Roman" w:cs="Times New Roman"/>
          <w:sz w:val="24"/>
          <w:szCs w:val="24"/>
        </w:rPr>
        <w:t xml:space="preserve">14 de </w:t>
      </w:r>
      <w:r w:rsidR="009642CF">
        <w:rPr>
          <w:rFonts w:ascii="Times New Roman" w:hAnsi="Times New Roman" w:cs="Times New Roman"/>
          <w:sz w:val="24"/>
          <w:szCs w:val="24"/>
        </w:rPr>
        <w:t>febrero</w:t>
      </w:r>
      <w:r w:rsidR="00D72E44">
        <w:rPr>
          <w:rFonts w:ascii="Times New Roman" w:hAnsi="Times New Roman" w:cs="Times New Roman"/>
          <w:sz w:val="24"/>
          <w:szCs w:val="24"/>
        </w:rPr>
        <w:t xml:space="preserve"> de 2024.</w:t>
      </w:r>
    </w:p>
    <w:p w14:paraId="2CE54B87" w14:textId="77777777" w:rsidR="00A25CA9" w:rsidRPr="00BA16DE" w:rsidRDefault="00A25CA9" w:rsidP="00A25CA9">
      <w:pPr>
        <w:spacing w:after="0" w:line="360" w:lineRule="auto"/>
        <w:jc w:val="center"/>
        <w:rPr>
          <w:rFonts w:ascii="Times New Roman" w:hAnsi="Times New Roman" w:cs="Times New Roman"/>
          <w:b/>
          <w:bCs/>
          <w:i/>
          <w:iCs/>
          <w:sz w:val="24"/>
          <w:szCs w:val="24"/>
        </w:rPr>
      </w:pPr>
      <w:r w:rsidRPr="00BA16DE">
        <w:rPr>
          <w:rFonts w:ascii="Times New Roman" w:hAnsi="Times New Roman" w:cs="Times New Roman"/>
          <w:b/>
          <w:bCs/>
          <w:i/>
          <w:iCs/>
          <w:sz w:val="24"/>
          <w:szCs w:val="24"/>
        </w:rPr>
        <w:t>“POR UN MÉXICO EN MOVIMIENTO”</w:t>
      </w:r>
    </w:p>
    <w:p w14:paraId="5146B757" w14:textId="17321EF9" w:rsidR="0081330F" w:rsidRDefault="00A25CA9" w:rsidP="0081330F">
      <w:pPr>
        <w:spacing w:after="0" w:line="360" w:lineRule="auto"/>
        <w:jc w:val="center"/>
        <w:rPr>
          <w:rFonts w:ascii="Times New Roman" w:hAnsi="Times New Roman" w:cs="Times New Roman"/>
          <w:b/>
          <w:bCs/>
          <w:sz w:val="24"/>
          <w:szCs w:val="24"/>
        </w:rPr>
      </w:pPr>
      <w:r w:rsidRPr="00BA16DE">
        <w:rPr>
          <w:rFonts w:ascii="Times New Roman" w:hAnsi="Times New Roman" w:cs="Times New Roman"/>
          <w:b/>
          <w:bCs/>
          <w:sz w:val="24"/>
          <w:szCs w:val="24"/>
        </w:rPr>
        <w:t>GRUPO PARLAMENTARIO DE MOVIMIENTO CIUDADANO</w:t>
      </w:r>
    </w:p>
    <w:p w14:paraId="56BD5284" w14:textId="77777777" w:rsidR="009642CF" w:rsidRPr="00AD6E8C" w:rsidRDefault="009642CF" w:rsidP="0081330F">
      <w:pPr>
        <w:spacing w:after="0" w:line="360" w:lineRule="auto"/>
        <w:jc w:val="center"/>
        <w:rPr>
          <w:rFonts w:ascii="Times New Roman" w:hAnsi="Times New Roman" w:cs="Times New Roman"/>
          <w:b/>
          <w:bCs/>
          <w:sz w:val="24"/>
          <w:szCs w:val="24"/>
        </w:rPr>
      </w:pPr>
    </w:p>
    <w:p w14:paraId="5A2D9252" w14:textId="77777777" w:rsidR="00A25CA9" w:rsidRDefault="00A25CA9" w:rsidP="00A25CA9">
      <w:pPr>
        <w:spacing w:line="240" w:lineRule="auto"/>
        <w:ind w:left="2268"/>
        <w:rPr>
          <w:rFonts w:ascii="Times New Roman" w:hAnsi="Times New Roman" w:cs="Times New Roman"/>
          <w:b/>
          <w:bCs/>
          <w:sz w:val="24"/>
          <w:szCs w:val="24"/>
        </w:rPr>
      </w:pPr>
      <w:r w:rsidRPr="00BA16DE">
        <w:rPr>
          <w:rFonts w:ascii="Times New Roman" w:hAnsi="Times New Roman" w:cs="Times New Roman"/>
          <w:b/>
          <w:bCs/>
          <w:sz w:val="24"/>
          <w:szCs w:val="24"/>
        </w:rPr>
        <w:t>DIP. ROSA ELENA TRUJILLO LLANES</w:t>
      </w:r>
    </w:p>
    <w:p w14:paraId="0E4C93B3" w14:textId="77777777" w:rsidR="00A25CA9" w:rsidRDefault="00A25CA9" w:rsidP="00A25CA9">
      <w:pPr>
        <w:spacing w:line="240" w:lineRule="auto"/>
        <w:ind w:left="2268"/>
        <w:rPr>
          <w:rFonts w:ascii="Times New Roman" w:hAnsi="Times New Roman" w:cs="Times New Roman"/>
          <w:b/>
          <w:bCs/>
          <w:sz w:val="24"/>
          <w:szCs w:val="24"/>
        </w:rPr>
      </w:pPr>
    </w:p>
    <w:p w14:paraId="65305DBC" w14:textId="77777777" w:rsidR="00DC4F2A" w:rsidRPr="00BA16DE" w:rsidRDefault="00DC4F2A" w:rsidP="00A25CA9">
      <w:pPr>
        <w:spacing w:line="240" w:lineRule="auto"/>
        <w:ind w:left="2268"/>
        <w:rPr>
          <w:rFonts w:ascii="Times New Roman" w:hAnsi="Times New Roman" w:cs="Times New Roman"/>
          <w:b/>
          <w:bCs/>
          <w:sz w:val="24"/>
          <w:szCs w:val="24"/>
        </w:rPr>
      </w:pPr>
    </w:p>
    <w:p w14:paraId="46793A5D" w14:textId="11F605A6" w:rsidR="00A25CA9" w:rsidRDefault="00A25CA9" w:rsidP="00A25CA9">
      <w:pPr>
        <w:spacing w:line="240" w:lineRule="auto"/>
        <w:ind w:left="2268"/>
        <w:rPr>
          <w:rFonts w:ascii="Times New Roman" w:hAnsi="Times New Roman" w:cs="Times New Roman"/>
          <w:b/>
          <w:bCs/>
          <w:sz w:val="24"/>
          <w:szCs w:val="24"/>
        </w:rPr>
      </w:pPr>
      <w:r w:rsidRPr="00BA16DE">
        <w:rPr>
          <w:rFonts w:ascii="Times New Roman" w:hAnsi="Times New Roman" w:cs="Times New Roman"/>
          <w:b/>
          <w:bCs/>
          <w:sz w:val="24"/>
          <w:szCs w:val="24"/>
        </w:rPr>
        <w:t>DIP. NATALIA RIVERA GRIJALVA</w:t>
      </w:r>
    </w:p>
    <w:p w14:paraId="33C0CFC9" w14:textId="77777777" w:rsidR="00A25CA9" w:rsidRDefault="00A25CA9" w:rsidP="00A25CA9">
      <w:pPr>
        <w:spacing w:line="240" w:lineRule="auto"/>
        <w:ind w:left="2268"/>
        <w:rPr>
          <w:rFonts w:ascii="Times New Roman" w:hAnsi="Times New Roman" w:cs="Times New Roman"/>
          <w:b/>
          <w:bCs/>
          <w:sz w:val="24"/>
          <w:szCs w:val="24"/>
        </w:rPr>
      </w:pPr>
    </w:p>
    <w:p w14:paraId="1DE63C34" w14:textId="77777777" w:rsidR="00DC4F2A" w:rsidRPr="00BA16DE" w:rsidRDefault="00DC4F2A" w:rsidP="00A25CA9">
      <w:pPr>
        <w:spacing w:line="240" w:lineRule="auto"/>
        <w:ind w:left="2268"/>
        <w:rPr>
          <w:rFonts w:ascii="Times New Roman" w:hAnsi="Times New Roman" w:cs="Times New Roman"/>
          <w:b/>
          <w:bCs/>
          <w:sz w:val="24"/>
          <w:szCs w:val="24"/>
        </w:rPr>
      </w:pPr>
    </w:p>
    <w:p w14:paraId="06F02F3C" w14:textId="77777777" w:rsidR="00A25CA9" w:rsidRDefault="00A25CA9" w:rsidP="00A25CA9">
      <w:pPr>
        <w:spacing w:line="240" w:lineRule="auto"/>
        <w:ind w:left="2268"/>
        <w:rPr>
          <w:rFonts w:ascii="Times New Roman" w:hAnsi="Times New Roman" w:cs="Times New Roman"/>
          <w:b/>
          <w:bCs/>
          <w:sz w:val="24"/>
          <w:szCs w:val="24"/>
        </w:rPr>
      </w:pPr>
      <w:r w:rsidRPr="00BA16DE">
        <w:rPr>
          <w:rFonts w:ascii="Times New Roman" w:hAnsi="Times New Roman" w:cs="Times New Roman"/>
          <w:b/>
          <w:bCs/>
          <w:sz w:val="24"/>
          <w:szCs w:val="24"/>
        </w:rPr>
        <w:t>DIP. ERNESTO DE LUCAS HOPKINS</w:t>
      </w:r>
    </w:p>
    <w:p w14:paraId="004D05B1" w14:textId="77777777" w:rsidR="00A25CA9" w:rsidRDefault="00A25CA9" w:rsidP="00A25CA9">
      <w:pPr>
        <w:spacing w:line="240" w:lineRule="auto"/>
        <w:rPr>
          <w:rFonts w:ascii="Times New Roman" w:hAnsi="Times New Roman" w:cs="Times New Roman"/>
          <w:b/>
          <w:bCs/>
          <w:sz w:val="24"/>
          <w:szCs w:val="24"/>
        </w:rPr>
      </w:pPr>
    </w:p>
    <w:p w14:paraId="36D88CB9" w14:textId="77777777" w:rsidR="00DC4F2A" w:rsidRPr="00BA16DE" w:rsidRDefault="00DC4F2A" w:rsidP="00A25CA9">
      <w:pPr>
        <w:spacing w:line="240" w:lineRule="auto"/>
        <w:rPr>
          <w:rFonts w:ascii="Times New Roman" w:hAnsi="Times New Roman" w:cs="Times New Roman"/>
          <w:b/>
          <w:bCs/>
          <w:sz w:val="24"/>
          <w:szCs w:val="24"/>
        </w:rPr>
      </w:pPr>
    </w:p>
    <w:p w14:paraId="25E01006" w14:textId="77777777" w:rsidR="00A25CA9" w:rsidRPr="00BA16DE" w:rsidRDefault="00A25CA9" w:rsidP="00A25CA9">
      <w:pPr>
        <w:spacing w:line="240" w:lineRule="auto"/>
        <w:ind w:left="2268"/>
        <w:rPr>
          <w:rFonts w:ascii="Times New Roman" w:hAnsi="Times New Roman" w:cs="Times New Roman"/>
          <w:b/>
          <w:bCs/>
          <w:sz w:val="24"/>
          <w:szCs w:val="24"/>
          <w:lang w:val="es-MX"/>
        </w:rPr>
      </w:pPr>
      <w:r w:rsidRPr="00BA16DE">
        <w:rPr>
          <w:rFonts w:ascii="Times New Roman" w:hAnsi="Times New Roman" w:cs="Times New Roman"/>
          <w:b/>
          <w:bCs/>
          <w:sz w:val="24"/>
          <w:szCs w:val="24"/>
          <w:lang w:val="es-MX"/>
        </w:rPr>
        <w:t>DIP. JORGE EUGENIO RUSSO SALIDO</w:t>
      </w:r>
    </w:p>
    <w:p w14:paraId="20EFDC5B" w14:textId="77777777" w:rsidR="00A25CA9" w:rsidRPr="00A25CA9" w:rsidRDefault="00A25CA9" w:rsidP="00A25CA9">
      <w:pPr>
        <w:spacing w:line="360" w:lineRule="auto"/>
        <w:jc w:val="center"/>
        <w:rPr>
          <w:rFonts w:ascii="Times New Roman" w:hAnsi="Times New Roman" w:cs="Times New Roman"/>
          <w:sz w:val="24"/>
          <w:szCs w:val="24"/>
        </w:rPr>
      </w:pPr>
    </w:p>
    <w:sectPr w:rsidR="00A25CA9" w:rsidRPr="00A25CA9" w:rsidSect="00AE043B">
      <w:pgSz w:w="12240" w:h="15840" w:code="1"/>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92294" w14:textId="77777777" w:rsidR="00D539B1" w:rsidRDefault="00D539B1" w:rsidP="00D43D8A">
      <w:pPr>
        <w:spacing w:after="0" w:line="240" w:lineRule="auto"/>
      </w:pPr>
      <w:r>
        <w:separator/>
      </w:r>
    </w:p>
  </w:endnote>
  <w:endnote w:type="continuationSeparator" w:id="0">
    <w:p w14:paraId="320B0699" w14:textId="77777777" w:rsidR="00D539B1" w:rsidRDefault="00D539B1" w:rsidP="00D43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98527" w14:textId="77777777" w:rsidR="00D539B1" w:rsidRDefault="00D539B1" w:rsidP="00D43D8A">
      <w:pPr>
        <w:spacing w:after="0" w:line="240" w:lineRule="auto"/>
      </w:pPr>
      <w:r>
        <w:separator/>
      </w:r>
    </w:p>
  </w:footnote>
  <w:footnote w:type="continuationSeparator" w:id="0">
    <w:p w14:paraId="3CCDCDE6" w14:textId="77777777" w:rsidR="00D539B1" w:rsidRDefault="00D539B1" w:rsidP="00D43D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1811F6"/>
    <w:multiLevelType w:val="hybridMultilevel"/>
    <w:tmpl w:val="488A3030"/>
    <w:lvl w:ilvl="0" w:tplc="080A0013">
      <w:start w:val="1"/>
      <w:numFmt w:val="upperRoman"/>
      <w:lvlText w:val="%1."/>
      <w:lvlJc w:val="right"/>
      <w:pPr>
        <w:ind w:left="790" w:hanging="360"/>
      </w:pPr>
    </w:lvl>
    <w:lvl w:ilvl="1" w:tplc="080A0019" w:tentative="1">
      <w:start w:val="1"/>
      <w:numFmt w:val="lowerLetter"/>
      <w:lvlText w:val="%2."/>
      <w:lvlJc w:val="left"/>
      <w:pPr>
        <w:ind w:left="1510" w:hanging="360"/>
      </w:pPr>
    </w:lvl>
    <w:lvl w:ilvl="2" w:tplc="080A001B" w:tentative="1">
      <w:start w:val="1"/>
      <w:numFmt w:val="lowerRoman"/>
      <w:lvlText w:val="%3."/>
      <w:lvlJc w:val="right"/>
      <w:pPr>
        <w:ind w:left="2230" w:hanging="180"/>
      </w:pPr>
    </w:lvl>
    <w:lvl w:ilvl="3" w:tplc="080A000F" w:tentative="1">
      <w:start w:val="1"/>
      <w:numFmt w:val="decimal"/>
      <w:lvlText w:val="%4."/>
      <w:lvlJc w:val="left"/>
      <w:pPr>
        <w:ind w:left="2950" w:hanging="360"/>
      </w:pPr>
    </w:lvl>
    <w:lvl w:ilvl="4" w:tplc="080A0019" w:tentative="1">
      <w:start w:val="1"/>
      <w:numFmt w:val="lowerLetter"/>
      <w:lvlText w:val="%5."/>
      <w:lvlJc w:val="left"/>
      <w:pPr>
        <w:ind w:left="3670" w:hanging="360"/>
      </w:pPr>
    </w:lvl>
    <w:lvl w:ilvl="5" w:tplc="080A001B" w:tentative="1">
      <w:start w:val="1"/>
      <w:numFmt w:val="lowerRoman"/>
      <w:lvlText w:val="%6."/>
      <w:lvlJc w:val="right"/>
      <w:pPr>
        <w:ind w:left="4390" w:hanging="180"/>
      </w:pPr>
    </w:lvl>
    <w:lvl w:ilvl="6" w:tplc="080A000F" w:tentative="1">
      <w:start w:val="1"/>
      <w:numFmt w:val="decimal"/>
      <w:lvlText w:val="%7."/>
      <w:lvlJc w:val="left"/>
      <w:pPr>
        <w:ind w:left="5110" w:hanging="360"/>
      </w:pPr>
    </w:lvl>
    <w:lvl w:ilvl="7" w:tplc="080A0019" w:tentative="1">
      <w:start w:val="1"/>
      <w:numFmt w:val="lowerLetter"/>
      <w:lvlText w:val="%8."/>
      <w:lvlJc w:val="left"/>
      <w:pPr>
        <w:ind w:left="5830" w:hanging="360"/>
      </w:pPr>
    </w:lvl>
    <w:lvl w:ilvl="8" w:tplc="080A001B" w:tentative="1">
      <w:start w:val="1"/>
      <w:numFmt w:val="lowerRoman"/>
      <w:lvlText w:val="%9."/>
      <w:lvlJc w:val="right"/>
      <w:pPr>
        <w:ind w:left="6550" w:hanging="180"/>
      </w:pPr>
    </w:lvl>
  </w:abstractNum>
  <w:num w:numId="1" w16cid:durableId="1159542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C58"/>
    <w:rsid w:val="0000208A"/>
    <w:rsid w:val="00010FDB"/>
    <w:rsid w:val="00025EFD"/>
    <w:rsid w:val="00032E22"/>
    <w:rsid w:val="00042708"/>
    <w:rsid w:val="000544D3"/>
    <w:rsid w:val="00060B58"/>
    <w:rsid w:val="00060DB1"/>
    <w:rsid w:val="00065772"/>
    <w:rsid w:val="00070869"/>
    <w:rsid w:val="00071063"/>
    <w:rsid w:val="00085575"/>
    <w:rsid w:val="000A4055"/>
    <w:rsid w:val="000B3831"/>
    <w:rsid w:val="000E68C7"/>
    <w:rsid w:val="000F0012"/>
    <w:rsid w:val="000F186D"/>
    <w:rsid w:val="00142C81"/>
    <w:rsid w:val="0016099C"/>
    <w:rsid w:val="00162909"/>
    <w:rsid w:val="00167E40"/>
    <w:rsid w:val="0017457C"/>
    <w:rsid w:val="0017750C"/>
    <w:rsid w:val="00183EE7"/>
    <w:rsid w:val="001A566E"/>
    <w:rsid w:val="001A5FB9"/>
    <w:rsid w:val="001C0938"/>
    <w:rsid w:val="0020654F"/>
    <w:rsid w:val="002065F6"/>
    <w:rsid w:val="00207B31"/>
    <w:rsid w:val="00242D31"/>
    <w:rsid w:val="002438E7"/>
    <w:rsid w:val="00245ABE"/>
    <w:rsid w:val="00270C0C"/>
    <w:rsid w:val="00282E93"/>
    <w:rsid w:val="0029452A"/>
    <w:rsid w:val="002C706A"/>
    <w:rsid w:val="002E1E5B"/>
    <w:rsid w:val="002E67A0"/>
    <w:rsid w:val="00313336"/>
    <w:rsid w:val="003645BD"/>
    <w:rsid w:val="003842FF"/>
    <w:rsid w:val="00387199"/>
    <w:rsid w:val="003A41B9"/>
    <w:rsid w:val="003A4700"/>
    <w:rsid w:val="003B65DD"/>
    <w:rsid w:val="003C3342"/>
    <w:rsid w:val="003C7651"/>
    <w:rsid w:val="003E6710"/>
    <w:rsid w:val="003F2883"/>
    <w:rsid w:val="003F69B1"/>
    <w:rsid w:val="00403978"/>
    <w:rsid w:val="00407F59"/>
    <w:rsid w:val="004340F4"/>
    <w:rsid w:val="0046632E"/>
    <w:rsid w:val="00493D00"/>
    <w:rsid w:val="004A303F"/>
    <w:rsid w:val="004A62E6"/>
    <w:rsid w:val="004B197B"/>
    <w:rsid w:val="004B2FB8"/>
    <w:rsid w:val="004C464B"/>
    <w:rsid w:val="004D11A5"/>
    <w:rsid w:val="004E1A76"/>
    <w:rsid w:val="004E356D"/>
    <w:rsid w:val="004F20DB"/>
    <w:rsid w:val="004F7A9B"/>
    <w:rsid w:val="005009C1"/>
    <w:rsid w:val="005053AF"/>
    <w:rsid w:val="00510C0B"/>
    <w:rsid w:val="00513A21"/>
    <w:rsid w:val="005207EA"/>
    <w:rsid w:val="005257F7"/>
    <w:rsid w:val="005432B9"/>
    <w:rsid w:val="005678AF"/>
    <w:rsid w:val="0057736C"/>
    <w:rsid w:val="00586F30"/>
    <w:rsid w:val="005B3212"/>
    <w:rsid w:val="005B49DD"/>
    <w:rsid w:val="005C4BF3"/>
    <w:rsid w:val="005C7EC3"/>
    <w:rsid w:val="005D5D86"/>
    <w:rsid w:val="005E69D7"/>
    <w:rsid w:val="00611AD6"/>
    <w:rsid w:val="00612838"/>
    <w:rsid w:val="006150B7"/>
    <w:rsid w:val="00626DEB"/>
    <w:rsid w:val="006327DA"/>
    <w:rsid w:val="006428AB"/>
    <w:rsid w:val="006468BB"/>
    <w:rsid w:val="00670551"/>
    <w:rsid w:val="0067463C"/>
    <w:rsid w:val="00690D20"/>
    <w:rsid w:val="00697AAA"/>
    <w:rsid w:val="006A3D43"/>
    <w:rsid w:val="006B363A"/>
    <w:rsid w:val="006B6FCE"/>
    <w:rsid w:val="006E60DB"/>
    <w:rsid w:val="007015D9"/>
    <w:rsid w:val="0070204C"/>
    <w:rsid w:val="00732F74"/>
    <w:rsid w:val="00743C3A"/>
    <w:rsid w:val="00745447"/>
    <w:rsid w:val="0077458E"/>
    <w:rsid w:val="00783C0B"/>
    <w:rsid w:val="0078765A"/>
    <w:rsid w:val="007B18FB"/>
    <w:rsid w:val="007D4D27"/>
    <w:rsid w:val="007E00B2"/>
    <w:rsid w:val="007E56B1"/>
    <w:rsid w:val="008028FF"/>
    <w:rsid w:val="0081330F"/>
    <w:rsid w:val="00825DA1"/>
    <w:rsid w:val="008272AA"/>
    <w:rsid w:val="008338CA"/>
    <w:rsid w:val="00845607"/>
    <w:rsid w:val="00881A94"/>
    <w:rsid w:val="008A2F80"/>
    <w:rsid w:val="008A5155"/>
    <w:rsid w:val="008A7712"/>
    <w:rsid w:val="008E4BEC"/>
    <w:rsid w:val="008E7842"/>
    <w:rsid w:val="008F75E4"/>
    <w:rsid w:val="00902B43"/>
    <w:rsid w:val="0092275C"/>
    <w:rsid w:val="00924709"/>
    <w:rsid w:val="0092592C"/>
    <w:rsid w:val="009278FA"/>
    <w:rsid w:val="00934E9C"/>
    <w:rsid w:val="00951FE0"/>
    <w:rsid w:val="009642CF"/>
    <w:rsid w:val="0099211E"/>
    <w:rsid w:val="009D2D20"/>
    <w:rsid w:val="009E1DC2"/>
    <w:rsid w:val="009F48D7"/>
    <w:rsid w:val="00A15CF1"/>
    <w:rsid w:val="00A25CA9"/>
    <w:rsid w:val="00A43BE9"/>
    <w:rsid w:val="00A460BB"/>
    <w:rsid w:val="00A61B8A"/>
    <w:rsid w:val="00A82FA7"/>
    <w:rsid w:val="00A84016"/>
    <w:rsid w:val="00AB199B"/>
    <w:rsid w:val="00AB3355"/>
    <w:rsid w:val="00AB5426"/>
    <w:rsid w:val="00AB734C"/>
    <w:rsid w:val="00AD6D87"/>
    <w:rsid w:val="00AE043B"/>
    <w:rsid w:val="00AE13E9"/>
    <w:rsid w:val="00AE70D8"/>
    <w:rsid w:val="00AF0AA2"/>
    <w:rsid w:val="00AF2BA2"/>
    <w:rsid w:val="00B07D76"/>
    <w:rsid w:val="00B23066"/>
    <w:rsid w:val="00B276E4"/>
    <w:rsid w:val="00B317F9"/>
    <w:rsid w:val="00BA3A4B"/>
    <w:rsid w:val="00BB45E1"/>
    <w:rsid w:val="00BC44FB"/>
    <w:rsid w:val="00BC7E1E"/>
    <w:rsid w:val="00BE78A2"/>
    <w:rsid w:val="00C11573"/>
    <w:rsid w:val="00C131F2"/>
    <w:rsid w:val="00C1322C"/>
    <w:rsid w:val="00C22A11"/>
    <w:rsid w:val="00C33419"/>
    <w:rsid w:val="00C35D0A"/>
    <w:rsid w:val="00C45C58"/>
    <w:rsid w:val="00C530DF"/>
    <w:rsid w:val="00C61555"/>
    <w:rsid w:val="00C66ACF"/>
    <w:rsid w:val="00C77231"/>
    <w:rsid w:val="00C839CA"/>
    <w:rsid w:val="00C961F1"/>
    <w:rsid w:val="00CB73C8"/>
    <w:rsid w:val="00CC5344"/>
    <w:rsid w:val="00CE3F0F"/>
    <w:rsid w:val="00D0168F"/>
    <w:rsid w:val="00D12453"/>
    <w:rsid w:val="00D13345"/>
    <w:rsid w:val="00D23105"/>
    <w:rsid w:val="00D338A5"/>
    <w:rsid w:val="00D432EB"/>
    <w:rsid w:val="00D43D8A"/>
    <w:rsid w:val="00D47375"/>
    <w:rsid w:val="00D539B1"/>
    <w:rsid w:val="00D62FDB"/>
    <w:rsid w:val="00D72E44"/>
    <w:rsid w:val="00D72E5A"/>
    <w:rsid w:val="00DA0151"/>
    <w:rsid w:val="00DB2E37"/>
    <w:rsid w:val="00DC4F2A"/>
    <w:rsid w:val="00DD5373"/>
    <w:rsid w:val="00DD639C"/>
    <w:rsid w:val="00DF26A1"/>
    <w:rsid w:val="00E00ABB"/>
    <w:rsid w:val="00E02DF2"/>
    <w:rsid w:val="00E21972"/>
    <w:rsid w:val="00E271FF"/>
    <w:rsid w:val="00E44809"/>
    <w:rsid w:val="00E45349"/>
    <w:rsid w:val="00E454AF"/>
    <w:rsid w:val="00E47234"/>
    <w:rsid w:val="00E54281"/>
    <w:rsid w:val="00E80CCE"/>
    <w:rsid w:val="00EC2742"/>
    <w:rsid w:val="00EC77D7"/>
    <w:rsid w:val="00EF6F2E"/>
    <w:rsid w:val="00F05749"/>
    <w:rsid w:val="00F067A4"/>
    <w:rsid w:val="00F123C5"/>
    <w:rsid w:val="00F211FD"/>
    <w:rsid w:val="00F2290D"/>
    <w:rsid w:val="00F248DD"/>
    <w:rsid w:val="00F5335A"/>
    <w:rsid w:val="00F64E9B"/>
    <w:rsid w:val="00FB1B96"/>
    <w:rsid w:val="00FD7FD7"/>
    <w:rsid w:val="00FF0159"/>
  </w:rsids>
  <m:mathPr>
    <m:mathFont m:val="Cambria Math"/>
    <m:brkBin m:val="before"/>
    <m:brkBinSub m:val="--"/>
    <m:smallFrac m:val="0"/>
    <m:dispDef/>
    <m:lMargin m:val="0"/>
    <m:rMargin m:val="0"/>
    <m:defJc m:val="centerGroup"/>
    <m:wrapIndent m:val="1440"/>
    <m:intLim m:val="subSup"/>
    <m:naryLim m:val="undOvr"/>
  </m:mathPr>
  <w:themeFontLang w:val="es-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37EEA"/>
  <w15:docId w15:val="{76AF94FC-1E9C-485D-BD4A-8BB4D8B59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06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64E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4E9B"/>
    <w:rPr>
      <w:rFonts w:ascii="Tahoma" w:hAnsi="Tahoma" w:cs="Tahoma"/>
      <w:sz w:val="16"/>
      <w:szCs w:val="16"/>
    </w:rPr>
  </w:style>
  <w:style w:type="paragraph" w:styleId="Encabezado">
    <w:name w:val="header"/>
    <w:basedOn w:val="Normal"/>
    <w:link w:val="EncabezadoCar"/>
    <w:uiPriority w:val="99"/>
    <w:unhideWhenUsed/>
    <w:rsid w:val="00D43D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3D8A"/>
  </w:style>
  <w:style w:type="paragraph" w:styleId="Piedepgina">
    <w:name w:val="footer"/>
    <w:basedOn w:val="Normal"/>
    <w:link w:val="PiedepginaCar"/>
    <w:uiPriority w:val="99"/>
    <w:unhideWhenUsed/>
    <w:rsid w:val="00D43D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3D8A"/>
  </w:style>
  <w:style w:type="paragraph" w:styleId="Prrafodelista">
    <w:name w:val="List Paragraph"/>
    <w:basedOn w:val="Normal"/>
    <w:uiPriority w:val="34"/>
    <w:qFormat/>
    <w:rsid w:val="00CE3F0F"/>
    <w:pPr>
      <w:ind w:left="720"/>
      <w:contextualSpacing/>
    </w:pPr>
    <w:rPr>
      <w:kern w:val="2"/>
      <w:lang w:val="es-MX"/>
      <w14:ligatures w14:val="standardContextual"/>
    </w:rPr>
  </w:style>
  <w:style w:type="paragraph" w:styleId="Textonotapie">
    <w:name w:val="footnote text"/>
    <w:basedOn w:val="Normal"/>
    <w:link w:val="TextonotapieCar"/>
    <w:uiPriority w:val="99"/>
    <w:unhideWhenUsed/>
    <w:rsid w:val="009278FA"/>
    <w:pPr>
      <w:spacing w:after="0" w:line="240" w:lineRule="auto"/>
    </w:pPr>
    <w:rPr>
      <w:sz w:val="20"/>
      <w:szCs w:val="20"/>
      <w:lang w:val="es-MX"/>
    </w:rPr>
  </w:style>
  <w:style w:type="character" w:customStyle="1" w:styleId="TextonotapieCar">
    <w:name w:val="Texto nota pie Car"/>
    <w:basedOn w:val="Fuentedeprrafopredeter"/>
    <w:link w:val="Textonotapie"/>
    <w:uiPriority w:val="99"/>
    <w:rsid w:val="009278FA"/>
    <w:rPr>
      <w:sz w:val="20"/>
      <w:szCs w:val="20"/>
      <w:lang w:val="es-MX"/>
    </w:rPr>
  </w:style>
  <w:style w:type="character" w:styleId="Refdenotaalpie">
    <w:name w:val="footnote reference"/>
    <w:basedOn w:val="Fuentedeprrafopredeter"/>
    <w:uiPriority w:val="99"/>
    <w:semiHidden/>
    <w:unhideWhenUsed/>
    <w:rsid w:val="009278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86324">
      <w:bodyDiv w:val="1"/>
      <w:marLeft w:val="0"/>
      <w:marRight w:val="0"/>
      <w:marTop w:val="0"/>
      <w:marBottom w:val="0"/>
      <w:divBdr>
        <w:top w:val="none" w:sz="0" w:space="0" w:color="auto"/>
        <w:left w:val="none" w:sz="0" w:space="0" w:color="auto"/>
        <w:bottom w:val="none" w:sz="0" w:space="0" w:color="auto"/>
        <w:right w:val="none" w:sz="0" w:space="0" w:color="auto"/>
      </w:divBdr>
    </w:div>
    <w:div w:id="395860642">
      <w:bodyDiv w:val="1"/>
      <w:marLeft w:val="0"/>
      <w:marRight w:val="0"/>
      <w:marTop w:val="0"/>
      <w:marBottom w:val="0"/>
      <w:divBdr>
        <w:top w:val="none" w:sz="0" w:space="0" w:color="auto"/>
        <w:left w:val="none" w:sz="0" w:space="0" w:color="auto"/>
        <w:bottom w:val="none" w:sz="0" w:space="0" w:color="auto"/>
        <w:right w:val="none" w:sz="0" w:space="0" w:color="auto"/>
      </w:divBdr>
    </w:div>
    <w:div w:id="1478306553">
      <w:bodyDiv w:val="1"/>
      <w:marLeft w:val="0"/>
      <w:marRight w:val="0"/>
      <w:marTop w:val="0"/>
      <w:marBottom w:val="0"/>
      <w:divBdr>
        <w:top w:val="none" w:sz="0" w:space="0" w:color="auto"/>
        <w:left w:val="none" w:sz="0" w:space="0" w:color="auto"/>
        <w:bottom w:val="none" w:sz="0" w:space="0" w:color="auto"/>
        <w:right w:val="none" w:sz="0" w:space="0" w:color="auto"/>
      </w:divBdr>
    </w:div>
    <w:div w:id="205364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25769-1596-45AB-9159-35F4A69F2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6</Pages>
  <Words>1952</Words>
  <Characters>10736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Departamento de Derecho</Company>
  <LinksUpToDate>false</LinksUpToDate>
  <CharactersWithSpaces>12663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Dell</dc:creator>
  <cp:keywords/>
  <dc:description/>
  <cp:lastModifiedBy>Rosa Elena Trujillo</cp:lastModifiedBy>
  <cp:revision>11</cp:revision>
  <cp:lastPrinted>2024-01-23T18:18:00Z</cp:lastPrinted>
  <dcterms:created xsi:type="dcterms:W3CDTF">2024-02-12T20:07:00Z</dcterms:created>
  <dcterms:modified xsi:type="dcterms:W3CDTF">2024-02-13T02:29:00Z</dcterms:modified>
</cp:coreProperties>
</file>